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50F97" w14:textId="1EE1F28B" w:rsidR="00E22631" w:rsidRPr="00FE3A87" w:rsidRDefault="00E22631" w:rsidP="00E22631">
      <w:pPr>
        <w:jc w:val="center"/>
        <w:rPr>
          <w:b/>
          <w:sz w:val="28"/>
        </w:rPr>
      </w:pPr>
      <w:bookmarkStart w:id="0" w:name="_GoBack"/>
      <w:bookmarkEnd w:id="0"/>
    </w:p>
    <w:p w14:paraId="7012D7A6" w14:textId="7591CF13" w:rsidR="00E22631" w:rsidRPr="00CD29BC" w:rsidRDefault="004E1413" w:rsidP="00E22631">
      <w:pPr>
        <w:jc w:val="center"/>
        <w:rPr>
          <w:rFonts w:ascii="Times New Roman" w:hAnsi="Times New Roman" w:cs="Times New Roman"/>
          <w:b/>
          <w:sz w:val="28"/>
        </w:rPr>
      </w:pPr>
      <w:r w:rsidRPr="00CD29BC">
        <w:rPr>
          <w:rFonts w:ascii="Times New Roman" w:hAnsi="Times New Roman" w:cs="Times New Roman"/>
          <w:b/>
          <w:sz w:val="28"/>
        </w:rPr>
        <w:t>H</w:t>
      </w:r>
      <w:r w:rsidR="00E22631" w:rsidRPr="00CD29BC">
        <w:rPr>
          <w:rFonts w:ascii="Times New Roman" w:hAnsi="Times New Roman" w:cs="Times New Roman"/>
          <w:b/>
          <w:sz w:val="28"/>
        </w:rPr>
        <w:t>odnot</w:t>
      </w:r>
      <w:r w:rsidR="009C05A7" w:rsidRPr="00CD29BC">
        <w:rPr>
          <w:rFonts w:ascii="Times New Roman" w:hAnsi="Times New Roman" w:cs="Times New Roman"/>
          <w:b/>
          <w:sz w:val="28"/>
        </w:rPr>
        <w:t xml:space="preserve">iaca správa o plnení </w:t>
      </w:r>
      <w:r w:rsidR="00E22631" w:rsidRPr="00CD29BC">
        <w:rPr>
          <w:rFonts w:ascii="Times New Roman" w:hAnsi="Times New Roman" w:cs="Times New Roman"/>
          <w:b/>
          <w:sz w:val="28"/>
        </w:rPr>
        <w:t xml:space="preserve">plánu </w:t>
      </w:r>
      <w:r w:rsidR="002A5F26" w:rsidRPr="00CD29BC">
        <w:rPr>
          <w:rFonts w:ascii="Times New Roman" w:hAnsi="Times New Roman" w:cs="Times New Roman"/>
          <w:b/>
          <w:sz w:val="28"/>
        </w:rPr>
        <w:t xml:space="preserve">rozvoja najmenej </w:t>
      </w:r>
      <w:r w:rsidR="00514DAF" w:rsidRPr="00CD29BC">
        <w:rPr>
          <w:rFonts w:ascii="Times New Roman" w:hAnsi="Times New Roman" w:cs="Times New Roman"/>
          <w:b/>
          <w:sz w:val="28"/>
        </w:rPr>
        <w:t xml:space="preserve">rozvinutého okresu </w:t>
      </w:r>
      <w:r w:rsidR="00E22631" w:rsidRPr="00CD29BC">
        <w:rPr>
          <w:rFonts w:ascii="Times New Roman" w:hAnsi="Times New Roman" w:cs="Times New Roman"/>
          <w:b/>
          <w:sz w:val="28"/>
        </w:rPr>
        <w:t xml:space="preserve">okres </w:t>
      </w:r>
      <w:r w:rsidR="000D3656">
        <w:rPr>
          <w:rFonts w:ascii="Times New Roman" w:hAnsi="Times New Roman" w:cs="Times New Roman"/>
          <w:b/>
          <w:sz w:val="28"/>
        </w:rPr>
        <w:t>Snina</w:t>
      </w:r>
      <w:r w:rsidR="00E22631" w:rsidRPr="00CD29BC">
        <w:rPr>
          <w:rFonts w:ascii="Times New Roman" w:hAnsi="Times New Roman" w:cs="Times New Roman"/>
          <w:b/>
          <w:sz w:val="28"/>
        </w:rPr>
        <w:t xml:space="preserve"> k 31.12.</w:t>
      </w:r>
      <w:r w:rsidR="00B74BCB" w:rsidRPr="00CD29BC">
        <w:rPr>
          <w:rFonts w:ascii="Times New Roman" w:hAnsi="Times New Roman" w:cs="Times New Roman"/>
          <w:b/>
          <w:sz w:val="28"/>
        </w:rPr>
        <w:t>202</w:t>
      </w:r>
      <w:r w:rsidR="00FE35EE">
        <w:rPr>
          <w:rFonts w:ascii="Times New Roman" w:hAnsi="Times New Roman" w:cs="Times New Roman"/>
          <w:b/>
          <w:sz w:val="28"/>
        </w:rPr>
        <w:t>3</w:t>
      </w:r>
      <w:r w:rsidR="009C05A7" w:rsidRPr="00CD29BC">
        <w:rPr>
          <w:rFonts w:ascii="Times New Roman" w:hAnsi="Times New Roman" w:cs="Times New Roman"/>
          <w:b/>
          <w:sz w:val="28"/>
        </w:rPr>
        <w:t xml:space="preserve"> s dôrazom na zhodnotenie plnenia cieľov plánu rozvoja</w:t>
      </w:r>
    </w:p>
    <w:p w14:paraId="4E92004E" w14:textId="77777777" w:rsidR="00BE080B" w:rsidRDefault="00BE080B" w:rsidP="008B0FD5">
      <w:pPr>
        <w:jc w:val="center"/>
        <w:rPr>
          <w:rFonts w:ascii="Times New Roman" w:hAnsi="Times New Roman" w:cs="Times New Roman"/>
        </w:rPr>
      </w:pPr>
    </w:p>
    <w:p w14:paraId="65C2B1E7" w14:textId="77777777" w:rsidR="00E22631" w:rsidRPr="00CD29BC" w:rsidRDefault="00E22631" w:rsidP="00E22631">
      <w:pPr>
        <w:rPr>
          <w:rFonts w:ascii="Times New Roman" w:hAnsi="Times New Roman" w:cs="Times New Roman"/>
        </w:rPr>
      </w:pPr>
    </w:p>
    <w:p w14:paraId="792FD829" w14:textId="77777777" w:rsidR="00E22631" w:rsidRPr="00CD29BC" w:rsidRDefault="00E22631" w:rsidP="00E22631">
      <w:pPr>
        <w:rPr>
          <w:rFonts w:ascii="Times New Roman" w:hAnsi="Times New Roman" w:cs="Times New Roman"/>
          <w:b/>
          <w:sz w:val="24"/>
        </w:rPr>
      </w:pPr>
      <w:r w:rsidRPr="00CD29BC">
        <w:rPr>
          <w:rFonts w:ascii="Times New Roman" w:hAnsi="Times New Roman" w:cs="Times New Roman"/>
          <w:b/>
          <w:sz w:val="24"/>
        </w:rPr>
        <w:t>1. Všeobecné informácie</w:t>
      </w:r>
    </w:p>
    <w:p w14:paraId="3B8496A7" w14:textId="77777777" w:rsidR="00EE31F2" w:rsidRPr="00CD29BC" w:rsidRDefault="00EE31F2" w:rsidP="005D73E8">
      <w:pPr>
        <w:jc w:val="both"/>
        <w:rPr>
          <w:rFonts w:ascii="Times New Roman" w:hAnsi="Times New Roman" w:cs="Times New Roman"/>
        </w:rPr>
      </w:pPr>
    </w:p>
    <w:p w14:paraId="689464F3" w14:textId="28DC5674" w:rsidR="00E22631" w:rsidRPr="00CD29BC" w:rsidRDefault="00E22631" w:rsidP="005D73E8">
      <w:pPr>
        <w:jc w:val="both"/>
        <w:rPr>
          <w:rFonts w:ascii="Times New Roman" w:hAnsi="Times New Roman" w:cs="Times New Roman"/>
        </w:rPr>
      </w:pPr>
      <w:r w:rsidRPr="00CD29BC">
        <w:rPr>
          <w:rFonts w:ascii="Times New Roman" w:hAnsi="Times New Roman" w:cs="Times New Roman"/>
        </w:rPr>
        <w:t>Okres</w:t>
      </w:r>
      <w:r w:rsidR="00666CEB" w:rsidRPr="00CD29BC">
        <w:rPr>
          <w:rFonts w:ascii="Times New Roman" w:hAnsi="Times New Roman" w:cs="Times New Roman"/>
        </w:rPr>
        <w:t xml:space="preserve"> bol dňa </w:t>
      </w:r>
      <w:r w:rsidR="00AB3F21" w:rsidRPr="00C96F1C">
        <w:rPr>
          <w:rFonts w:ascii="Times New Roman" w:hAnsi="Times New Roman" w:cs="Times New Roman"/>
          <w:b/>
        </w:rPr>
        <w:t>25</w:t>
      </w:r>
      <w:r w:rsidR="00666CEB" w:rsidRPr="00C96F1C">
        <w:rPr>
          <w:rFonts w:ascii="Times New Roman" w:hAnsi="Times New Roman" w:cs="Times New Roman"/>
          <w:b/>
        </w:rPr>
        <w:t>.</w:t>
      </w:r>
      <w:r w:rsidR="00AB3F21" w:rsidRPr="00C96F1C">
        <w:rPr>
          <w:rFonts w:ascii="Times New Roman" w:hAnsi="Times New Roman" w:cs="Times New Roman"/>
          <w:b/>
        </w:rPr>
        <w:t>04</w:t>
      </w:r>
      <w:r w:rsidR="00666CEB" w:rsidRPr="00C96F1C">
        <w:rPr>
          <w:rFonts w:ascii="Times New Roman" w:hAnsi="Times New Roman" w:cs="Times New Roman"/>
          <w:b/>
        </w:rPr>
        <w:t>.</w:t>
      </w:r>
      <w:r w:rsidR="00AB3F21" w:rsidRPr="00C96F1C">
        <w:rPr>
          <w:rFonts w:ascii="Times New Roman" w:hAnsi="Times New Roman" w:cs="Times New Roman"/>
          <w:b/>
        </w:rPr>
        <w:t>2018</w:t>
      </w:r>
      <w:r w:rsidRPr="00CD29BC">
        <w:rPr>
          <w:rFonts w:ascii="Times New Roman" w:hAnsi="Times New Roman" w:cs="Times New Roman"/>
        </w:rPr>
        <w:t xml:space="preserve"> </w:t>
      </w:r>
      <w:r w:rsidR="00666CEB" w:rsidRPr="00CD29BC">
        <w:rPr>
          <w:rFonts w:ascii="Times New Roman" w:hAnsi="Times New Roman" w:cs="Times New Roman"/>
        </w:rPr>
        <w:t xml:space="preserve">zaradený </w:t>
      </w:r>
      <w:r w:rsidR="00514DAF" w:rsidRPr="00CD29BC">
        <w:rPr>
          <w:rFonts w:ascii="Times New Roman" w:hAnsi="Times New Roman" w:cs="Times New Roman"/>
        </w:rPr>
        <w:t>Ústredím práce, sociálnych vecí a rodiny Slovenskej republiky</w:t>
      </w:r>
      <w:r w:rsidR="0082329D" w:rsidRPr="00CD29BC">
        <w:rPr>
          <w:rFonts w:ascii="Times New Roman" w:hAnsi="Times New Roman" w:cs="Times New Roman"/>
        </w:rPr>
        <w:t xml:space="preserve"> </w:t>
      </w:r>
      <w:r w:rsidRPr="00CD29BC">
        <w:rPr>
          <w:rFonts w:ascii="Times New Roman" w:hAnsi="Times New Roman" w:cs="Times New Roman"/>
        </w:rPr>
        <w:t>do zoznamu najmenej rozvinutých okresov podľa zákona č. 336/2015 Z. z. o podpore najmenej rozvinutých okresov a o zmene a doplnení niektorých zákonov</w:t>
      </w:r>
      <w:r w:rsidR="0082329D" w:rsidRPr="00CD29BC">
        <w:rPr>
          <w:rFonts w:ascii="Times New Roman" w:hAnsi="Times New Roman" w:cs="Times New Roman"/>
        </w:rPr>
        <w:t xml:space="preserve"> v znení neskorších predpisov</w:t>
      </w:r>
      <w:r w:rsidR="00505115" w:rsidRPr="00CD29BC">
        <w:rPr>
          <w:rFonts w:ascii="Times New Roman" w:hAnsi="Times New Roman" w:cs="Times New Roman"/>
        </w:rPr>
        <w:t xml:space="preserve"> (ďalej len „zákon“)</w:t>
      </w:r>
      <w:r w:rsidR="00666CEB" w:rsidRPr="00CD29BC">
        <w:rPr>
          <w:rFonts w:ascii="Times New Roman" w:hAnsi="Times New Roman" w:cs="Times New Roman"/>
        </w:rPr>
        <w:t>.</w:t>
      </w:r>
      <w:r w:rsidRPr="00CD29BC">
        <w:rPr>
          <w:rFonts w:ascii="Times New Roman" w:hAnsi="Times New Roman" w:cs="Times New Roman"/>
        </w:rPr>
        <w:t xml:space="preserve"> </w:t>
      </w:r>
    </w:p>
    <w:p w14:paraId="1FF1A7C7" w14:textId="72D858D6" w:rsidR="00E22631" w:rsidRPr="00CD29BC" w:rsidRDefault="00E1342E" w:rsidP="005D73E8">
      <w:pPr>
        <w:jc w:val="both"/>
        <w:rPr>
          <w:rFonts w:ascii="Times New Roman" w:hAnsi="Times New Roman" w:cs="Times New Roman"/>
        </w:rPr>
      </w:pPr>
      <w:r w:rsidRPr="00CD29BC">
        <w:rPr>
          <w:rFonts w:ascii="Times New Roman" w:hAnsi="Times New Roman" w:cs="Times New Roman"/>
        </w:rPr>
        <w:t>P</w:t>
      </w:r>
      <w:r w:rsidR="00E22631" w:rsidRPr="00CD29BC">
        <w:rPr>
          <w:rFonts w:ascii="Times New Roman" w:hAnsi="Times New Roman" w:cs="Times New Roman"/>
        </w:rPr>
        <w:t xml:space="preserve">lán rozvoja </w:t>
      </w:r>
      <w:r w:rsidR="002A5F26" w:rsidRPr="00CD29BC">
        <w:rPr>
          <w:rFonts w:ascii="Times New Roman" w:hAnsi="Times New Roman" w:cs="Times New Roman"/>
        </w:rPr>
        <w:t xml:space="preserve">najmenej rozvinutého </w:t>
      </w:r>
      <w:r w:rsidR="00E22631" w:rsidRPr="00CD29BC">
        <w:rPr>
          <w:rFonts w:ascii="Times New Roman" w:hAnsi="Times New Roman" w:cs="Times New Roman"/>
        </w:rPr>
        <w:t xml:space="preserve">okresu </w:t>
      </w:r>
      <w:r w:rsidR="00AB3F21">
        <w:rPr>
          <w:rFonts w:ascii="Times New Roman" w:hAnsi="Times New Roman" w:cs="Times New Roman"/>
        </w:rPr>
        <w:t>Snina</w:t>
      </w:r>
      <w:r w:rsidR="00E22631" w:rsidRPr="00CD29BC">
        <w:rPr>
          <w:rFonts w:ascii="Times New Roman" w:hAnsi="Times New Roman" w:cs="Times New Roman"/>
        </w:rPr>
        <w:t xml:space="preserve"> (ďalej len </w:t>
      </w:r>
      <w:r w:rsidR="002A5F26" w:rsidRPr="00CD29BC">
        <w:rPr>
          <w:rFonts w:ascii="Times New Roman" w:hAnsi="Times New Roman" w:cs="Times New Roman"/>
        </w:rPr>
        <w:t>„</w:t>
      </w:r>
      <w:r w:rsidR="00E22631" w:rsidRPr="00CD29BC">
        <w:rPr>
          <w:rFonts w:ascii="Times New Roman" w:hAnsi="Times New Roman" w:cs="Times New Roman"/>
        </w:rPr>
        <w:t>P</w:t>
      </w:r>
      <w:r w:rsidRPr="00CD29BC">
        <w:rPr>
          <w:rFonts w:ascii="Times New Roman" w:hAnsi="Times New Roman" w:cs="Times New Roman"/>
        </w:rPr>
        <w:t>R</w:t>
      </w:r>
      <w:r w:rsidR="002A5F26" w:rsidRPr="00CD29BC">
        <w:rPr>
          <w:rFonts w:ascii="Times New Roman" w:hAnsi="Times New Roman" w:cs="Times New Roman"/>
        </w:rPr>
        <w:t>“</w:t>
      </w:r>
      <w:r w:rsidR="00E22631" w:rsidRPr="00CD29BC">
        <w:rPr>
          <w:rFonts w:ascii="Times New Roman" w:hAnsi="Times New Roman" w:cs="Times New Roman"/>
        </w:rPr>
        <w:t xml:space="preserve">) </w:t>
      </w:r>
      <w:r w:rsidR="00666CEB" w:rsidRPr="00CD29BC">
        <w:rPr>
          <w:rFonts w:ascii="Times New Roman" w:hAnsi="Times New Roman" w:cs="Times New Roman"/>
        </w:rPr>
        <w:t xml:space="preserve">bol </w:t>
      </w:r>
      <w:r w:rsidR="00E22631" w:rsidRPr="00CD29BC">
        <w:rPr>
          <w:rFonts w:ascii="Times New Roman" w:hAnsi="Times New Roman" w:cs="Times New Roman"/>
        </w:rPr>
        <w:t xml:space="preserve">schválený dňa </w:t>
      </w:r>
      <w:r w:rsidR="00AB3F21" w:rsidRPr="00C96F1C">
        <w:rPr>
          <w:rFonts w:ascii="Times New Roman" w:hAnsi="Times New Roman" w:cs="Times New Roman"/>
          <w:b/>
        </w:rPr>
        <w:t>16.01.2019</w:t>
      </w:r>
      <w:r w:rsidR="00E22631" w:rsidRPr="00CD29BC">
        <w:rPr>
          <w:rFonts w:ascii="Times New Roman" w:hAnsi="Times New Roman" w:cs="Times New Roman"/>
        </w:rPr>
        <w:t xml:space="preserve"> uznesením vlády SR č. </w:t>
      </w:r>
      <w:r w:rsidR="00AB3F21" w:rsidRPr="00C96F1C">
        <w:rPr>
          <w:rFonts w:ascii="Times New Roman" w:hAnsi="Times New Roman" w:cs="Times New Roman"/>
          <w:b/>
        </w:rPr>
        <w:t>22/2019</w:t>
      </w:r>
      <w:r w:rsidR="00844FDA">
        <w:rPr>
          <w:rFonts w:ascii="Times New Roman" w:hAnsi="Times New Roman" w:cs="Times New Roman"/>
          <w:b/>
        </w:rPr>
        <w:t>.</w:t>
      </w:r>
    </w:p>
    <w:p w14:paraId="155E582E" w14:textId="77777777" w:rsidR="00BE080B" w:rsidRDefault="00BE080B" w:rsidP="005D73E8">
      <w:pPr>
        <w:jc w:val="both"/>
        <w:rPr>
          <w:rFonts w:ascii="Times New Roman" w:hAnsi="Times New Roman" w:cs="Times New Roman"/>
        </w:rPr>
      </w:pPr>
    </w:p>
    <w:p w14:paraId="14BE4D8B" w14:textId="5C827F66" w:rsidR="00E22631" w:rsidRPr="00CD29BC" w:rsidRDefault="002A5F26" w:rsidP="005D73E8">
      <w:pPr>
        <w:jc w:val="both"/>
        <w:rPr>
          <w:rFonts w:ascii="Times New Roman" w:hAnsi="Times New Roman" w:cs="Times New Roman"/>
        </w:rPr>
      </w:pPr>
      <w:r w:rsidRPr="00CD29BC">
        <w:rPr>
          <w:rFonts w:ascii="Times New Roman" w:hAnsi="Times New Roman" w:cs="Times New Roman"/>
        </w:rPr>
        <w:t>Dodatky</w:t>
      </w:r>
      <w:r w:rsidR="00886A53" w:rsidRPr="00CD29BC">
        <w:rPr>
          <w:rFonts w:ascii="Times New Roman" w:hAnsi="Times New Roman" w:cs="Times New Roman"/>
        </w:rPr>
        <w:t xml:space="preserve"> k P</w:t>
      </w:r>
      <w:r w:rsidR="00E1342E" w:rsidRPr="00CD29BC">
        <w:rPr>
          <w:rFonts w:ascii="Times New Roman" w:hAnsi="Times New Roman" w:cs="Times New Roman"/>
        </w:rPr>
        <w:t>R</w:t>
      </w:r>
      <w:r w:rsidR="00E405F8" w:rsidRPr="00CD29BC">
        <w:rPr>
          <w:rFonts w:ascii="Times New Roman" w:hAnsi="Times New Roman" w:cs="Times New Roman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3108"/>
      </w:tblGrid>
      <w:tr w:rsidR="0068325D" w:rsidRPr="00BE080B" w14:paraId="34D56550" w14:textId="77777777" w:rsidTr="006522EC">
        <w:tc>
          <w:tcPr>
            <w:tcW w:w="1980" w:type="dxa"/>
          </w:tcPr>
          <w:p w14:paraId="63B19593" w14:textId="7D84CB2F" w:rsidR="0068325D" w:rsidRPr="00CD29BC" w:rsidRDefault="0068325D" w:rsidP="00E6687B">
            <w:pPr>
              <w:rPr>
                <w:rFonts w:ascii="Times New Roman" w:hAnsi="Times New Roman" w:cs="Times New Roman"/>
              </w:rPr>
            </w:pPr>
            <w:r w:rsidRPr="00CD29BC">
              <w:rPr>
                <w:rFonts w:ascii="Times New Roman" w:hAnsi="Times New Roman" w:cs="Times New Roman"/>
              </w:rPr>
              <w:t>Číslo dodatku k P</w:t>
            </w:r>
            <w:r w:rsidR="00E1342E" w:rsidRPr="00CD29BC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3108" w:type="dxa"/>
          </w:tcPr>
          <w:p w14:paraId="2EC41E91" w14:textId="6A73C0C2" w:rsidR="0068325D" w:rsidRPr="00CD29BC" w:rsidRDefault="0068325D">
            <w:pPr>
              <w:rPr>
                <w:rFonts w:ascii="Times New Roman" w:hAnsi="Times New Roman" w:cs="Times New Roman"/>
              </w:rPr>
            </w:pPr>
            <w:r w:rsidRPr="00CD29BC">
              <w:rPr>
                <w:rFonts w:ascii="Times New Roman" w:hAnsi="Times New Roman" w:cs="Times New Roman"/>
              </w:rPr>
              <w:t>Dátum schválenia dodatku k P</w:t>
            </w:r>
            <w:r w:rsidR="00E1342E" w:rsidRPr="00CD29BC">
              <w:rPr>
                <w:rFonts w:ascii="Times New Roman" w:hAnsi="Times New Roman" w:cs="Times New Roman"/>
              </w:rPr>
              <w:t>R</w:t>
            </w:r>
          </w:p>
        </w:tc>
      </w:tr>
      <w:tr w:rsidR="0068325D" w:rsidRPr="00BE080B" w14:paraId="2B7F16F2" w14:textId="77777777" w:rsidTr="006522EC">
        <w:tc>
          <w:tcPr>
            <w:tcW w:w="1980" w:type="dxa"/>
          </w:tcPr>
          <w:p w14:paraId="799C7039" w14:textId="77777777" w:rsidR="0068325D" w:rsidRPr="00CD29BC" w:rsidRDefault="0068325D" w:rsidP="0068325D">
            <w:pPr>
              <w:jc w:val="center"/>
              <w:rPr>
                <w:rFonts w:ascii="Times New Roman" w:hAnsi="Times New Roman" w:cs="Times New Roman"/>
              </w:rPr>
            </w:pPr>
            <w:r w:rsidRPr="00CD29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08" w:type="dxa"/>
          </w:tcPr>
          <w:p w14:paraId="018A2376" w14:textId="54C81F04" w:rsidR="0068325D" w:rsidRPr="00CD29BC" w:rsidRDefault="00AB3F21" w:rsidP="00E22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15.10.2019</w:t>
            </w:r>
          </w:p>
        </w:tc>
      </w:tr>
    </w:tbl>
    <w:p w14:paraId="2CBDC029" w14:textId="77777777" w:rsidR="007B51BC" w:rsidRPr="00CD29BC" w:rsidRDefault="007B51BC" w:rsidP="00E22631">
      <w:pPr>
        <w:rPr>
          <w:rFonts w:ascii="Times New Roman" w:hAnsi="Times New Roman" w:cs="Times New Roman"/>
        </w:rPr>
      </w:pPr>
    </w:p>
    <w:p w14:paraId="0681BFC9" w14:textId="77777777" w:rsidR="00E22631" w:rsidRPr="00CD29BC" w:rsidRDefault="00E22631" w:rsidP="00E22631">
      <w:pPr>
        <w:rPr>
          <w:rFonts w:ascii="Times New Roman" w:hAnsi="Times New Roman" w:cs="Times New Roman"/>
          <w:b/>
          <w:sz w:val="24"/>
        </w:rPr>
      </w:pPr>
      <w:r w:rsidRPr="00CD29BC">
        <w:rPr>
          <w:rFonts w:ascii="Times New Roman" w:hAnsi="Times New Roman" w:cs="Times New Roman"/>
          <w:b/>
          <w:sz w:val="24"/>
        </w:rPr>
        <w:t>2. Východisková situácia</w:t>
      </w:r>
    </w:p>
    <w:p w14:paraId="3AA74229" w14:textId="77777777" w:rsidR="00EE31F2" w:rsidRPr="00CD29BC" w:rsidRDefault="00EE31F2" w:rsidP="00E22631">
      <w:pPr>
        <w:rPr>
          <w:rFonts w:ascii="Times New Roman" w:hAnsi="Times New Roman" w:cs="Times New Roman"/>
        </w:rPr>
      </w:pPr>
    </w:p>
    <w:p w14:paraId="3DA1E4F4" w14:textId="422A8E84" w:rsidR="00E22631" w:rsidRDefault="00E22631" w:rsidP="00AB7885">
      <w:pPr>
        <w:jc w:val="both"/>
        <w:rPr>
          <w:rFonts w:ascii="Times New Roman" w:hAnsi="Times New Roman" w:cs="Times New Roman"/>
        </w:rPr>
      </w:pPr>
      <w:r w:rsidRPr="005452F4">
        <w:rPr>
          <w:rFonts w:ascii="Times New Roman" w:hAnsi="Times New Roman" w:cs="Times New Roman"/>
        </w:rPr>
        <w:t>Údaje na úrovni okresu</w:t>
      </w:r>
      <w:r w:rsidR="00F34F22">
        <w:rPr>
          <w:rFonts w:ascii="Times New Roman" w:hAnsi="Times New Roman" w:cs="Times New Roman"/>
        </w:rPr>
        <w:t>,</w:t>
      </w:r>
      <w:r w:rsidRPr="005452F4">
        <w:rPr>
          <w:rFonts w:ascii="Times New Roman" w:hAnsi="Times New Roman" w:cs="Times New Roman"/>
        </w:rPr>
        <w:t xml:space="preserve"> k </w:t>
      </w:r>
      <w:r w:rsidR="00666CEB" w:rsidRPr="005452F4">
        <w:rPr>
          <w:rFonts w:ascii="Times New Roman" w:hAnsi="Times New Roman" w:cs="Times New Roman"/>
        </w:rPr>
        <w:t>termínu</w:t>
      </w:r>
      <w:r w:rsidR="00AB3F21" w:rsidRPr="005452F4">
        <w:rPr>
          <w:rFonts w:ascii="Times New Roman" w:hAnsi="Times New Roman" w:cs="Times New Roman"/>
        </w:rPr>
        <w:t xml:space="preserve"> </w:t>
      </w:r>
      <w:r w:rsidR="005452F4" w:rsidRPr="005452F4">
        <w:rPr>
          <w:rFonts w:ascii="Times New Roman" w:hAnsi="Times New Roman" w:cs="Times New Roman"/>
          <w:b/>
        </w:rPr>
        <w:t>31.03.2018</w:t>
      </w:r>
      <w:r w:rsidRPr="005452F4">
        <w:rPr>
          <w:rFonts w:ascii="Times New Roman" w:hAnsi="Times New Roman" w:cs="Times New Roman"/>
        </w:rPr>
        <w:t xml:space="preserve"> </w:t>
      </w:r>
      <w:r w:rsidRPr="005452F4">
        <w:rPr>
          <w:rFonts w:ascii="Times New Roman" w:hAnsi="Times New Roman" w:cs="Times New Roman"/>
          <w:i/>
        </w:rPr>
        <w:t xml:space="preserve">(posledný deň mesiaca, ktorý je posledným mesiacom kalendárneho štvrťroka pred zaradením okresu medzi </w:t>
      </w:r>
      <w:r w:rsidR="00AB7885" w:rsidRPr="005452F4">
        <w:rPr>
          <w:rFonts w:ascii="Times New Roman" w:hAnsi="Times New Roman" w:cs="Times New Roman"/>
          <w:i/>
        </w:rPr>
        <w:t>najmenej rozvinuté okresy</w:t>
      </w:r>
      <w:r w:rsidR="0068325D" w:rsidRPr="005452F4">
        <w:rPr>
          <w:rFonts w:ascii="Times New Roman" w:hAnsi="Times New Roman" w:cs="Times New Roman"/>
          <w:i/>
        </w:rPr>
        <w:t xml:space="preserve">, napr. dátum zaradenia okresu do zoznamu </w:t>
      </w:r>
      <w:r w:rsidR="00AB7885" w:rsidRPr="005452F4">
        <w:rPr>
          <w:rFonts w:ascii="Times New Roman" w:hAnsi="Times New Roman" w:cs="Times New Roman"/>
          <w:i/>
        </w:rPr>
        <w:t>najmenej rozvinutých okresov</w:t>
      </w:r>
      <w:r w:rsidR="0068325D" w:rsidRPr="005452F4">
        <w:rPr>
          <w:rFonts w:ascii="Times New Roman" w:hAnsi="Times New Roman" w:cs="Times New Roman"/>
          <w:i/>
        </w:rPr>
        <w:t xml:space="preserve"> je 15.12.2015, potom údaje budú k 30. 09. 2015</w:t>
      </w:r>
      <w:r w:rsidRPr="005452F4">
        <w:rPr>
          <w:rFonts w:ascii="Times New Roman" w:hAnsi="Times New Roman" w:cs="Times New Roman"/>
          <w:i/>
        </w:rPr>
        <w:t>)</w:t>
      </w:r>
      <w:r w:rsidRPr="005452F4">
        <w:rPr>
          <w:rFonts w:ascii="Times New Roman" w:hAnsi="Times New Roman" w:cs="Times New Roman"/>
        </w:rPr>
        <w:t>.</w:t>
      </w:r>
    </w:p>
    <w:p w14:paraId="07114BE9" w14:textId="77777777" w:rsidR="00BE080B" w:rsidRPr="00CD29BC" w:rsidRDefault="00BE080B" w:rsidP="00AB7885">
      <w:pPr>
        <w:jc w:val="both"/>
        <w:rPr>
          <w:rFonts w:ascii="Times New Roman" w:hAnsi="Times New Roman" w:cs="Times New Roman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515"/>
      </w:tblGrid>
      <w:tr w:rsidR="00E22631" w:rsidRPr="00BE080B" w14:paraId="00EB41BF" w14:textId="77777777" w:rsidTr="00CD29BC">
        <w:tc>
          <w:tcPr>
            <w:tcW w:w="5949" w:type="dxa"/>
          </w:tcPr>
          <w:p w14:paraId="06D9381D" w14:textId="77777777" w:rsidR="00E22631" w:rsidRPr="00CD29BC" w:rsidRDefault="00E22631">
            <w:pPr>
              <w:rPr>
                <w:rFonts w:ascii="Times New Roman" w:hAnsi="Times New Roman" w:cs="Times New Roman"/>
              </w:rPr>
            </w:pPr>
            <w:r w:rsidRPr="00CD29BC">
              <w:rPr>
                <w:rFonts w:ascii="Times New Roman" w:hAnsi="Times New Roman" w:cs="Times New Roman"/>
              </w:rPr>
              <w:t xml:space="preserve">Miera evidovanej nezamestnanosti </w:t>
            </w:r>
            <w:r w:rsidRPr="00CD29BC">
              <w:rPr>
                <w:rFonts w:ascii="Times New Roman" w:hAnsi="Times New Roman" w:cs="Times New Roman"/>
                <w:i/>
              </w:rPr>
              <w:t>(</w:t>
            </w:r>
            <w:r w:rsidR="00AB7885" w:rsidRPr="00CD29BC">
              <w:rPr>
                <w:rFonts w:ascii="Times New Roman" w:hAnsi="Times New Roman" w:cs="Times New Roman"/>
                <w:i/>
              </w:rPr>
              <w:t>ďalej len „</w:t>
            </w:r>
            <w:r w:rsidRPr="00CD29BC">
              <w:rPr>
                <w:rFonts w:ascii="Times New Roman" w:hAnsi="Times New Roman" w:cs="Times New Roman"/>
                <w:i/>
              </w:rPr>
              <w:t>MEN</w:t>
            </w:r>
            <w:r w:rsidR="00AB7885" w:rsidRPr="00CD29BC">
              <w:rPr>
                <w:rFonts w:ascii="Times New Roman" w:hAnsi="Times New Roman" w:cs="Times New Roman"/>
                <w:i/>
              </w:rPr>
              <w:t>“</w:t>
            </w:r>
            <w:r w:rsidRPr="00CD29BC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515" w:type="dxa"/>
          </w:tcPr>
          <w:p w14:paraId="564A7159" w14:textId="4DBA61B2" w:rsidR="00E22631" w:rsidRPr="00CD29BC" w:rsidRDefault="00AB3F21" w:rsidP="00C96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8,86</w:t>
            </w:r>
            <w:r w:rsidR="00844FDA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22631" w:rsidRPr="00BE080B" w14:paraId="6702F54A" w14:textId="77777777" w:rsidTr="00CD29BC">
        <w:tc>
          <w:tcPr>
            <w:tcW w:w="5949" w:type="dxa"/>
          </w:tcPr>
          <w:p w14:paraId="5C45EAC4" w14:textId="77777777" w:rsidR="00E22631" w:rsidRPr="00CD29BC" w:rsidRDefault="00E22631">
            <w:pPr>
              <w:rPr>
                <w:rFonts w:ascii="Times New Roman" w:hAnsi="Times New Roman" w:cs="Times New Roman"/>
              </w:rPr>
            </w:pPr>
            <w:r w:rsidRPr="00CD29BC">
              <w:rPr>
                <w:rFonts w:ascii="Times New Roman" w:hAnsi="Times New Roman" w:cs="Times New Roman"/>
              </w:rPr>
              <w:t>Počet obyvateľov okresu</w:t>
            </w:r>
          </w:p>
        </w:tc>
        <w:tc>
          <w:tcPr>
            <w:tcW w:w="3515" w:type="dxa"/>
          </w:tcPr>
          <w:p w14:paraId="014C4BC2" w14:textId="02A3C9E2" w:rsidR="00E22631" w:rsidRPr="00CD29BC" w:rsidRDefault="00AB3F21" w:rsidP="00C96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36 548</w:t>
            </w:r>
          </w:p>
        </w:tc>
      </w:tr>
      <w:tr w:rsidR="00E22631" w:rsidRPr="00BE080B" w14:paraId="0AA14647" w14:textId="77777777" w:rsidTr="00CD29BC">
        <w:tc>
          <w:tcPr>
            <w:tcW w:w="5949" w:type="dxa"/>
          </w:tcPr>
          <w:p w14:paraId="77891157" w14:textId="77777777" w:rsidR="00E22631" w:rsidRPr="00CD29BC" w:rsidRDefault="00E22631">
            <w:pPr>
              <w:rPr>
                <w:rFonts w:ascii="Times New Roman" w:hAnsi="Times New Roman" w:cs="Times New Roman"/>
              </w:rPr>
            </w:pPr>
            <w:r w:rsidRPr="00CD29BC">
              <w:rPr>
                <w:rFonts w:ascii="Times New Roman" w:hAnsi="Times New Roman" w:cs="Times New Roman"/>
              </w:rPr>
              <w:t xml:space="preserve">Počet ekonomicky aktívneho obyvateľstva </w:t>
            </w:r>
            <w:r w:rsidRPr="00CD29BC">
              <w:rPr>
                <w:rFonts w:ascii="Times New Roman" w:hAnsi="Times New Roman" w:cs="Times New Roman"/>
                <w:i/>
              </w:rPr>
              <w:t>(</w:t>
            </w:r>
            <w:r w:rsidR="00AB7885" w:rsidRPr="00CD29BC">
              <w:rPr>
                <w:rFonts w:ascii="Times New Roman" w:hAnsi="Times New Roman" w:cs="Times New Roman"/>
                <w:i/>
              </w:rPr>
              <w:t>ďalej len „</w:t>
            </w:r>
            <w:r w:rsidRPr="00CD29BC">
              <w:rPr>
                <w:rFonts w:ascii="Times New Roman" w:hAnsi="Times New Roman" w:cs="Times New Roman"/>
                <w:i/>
              </w:rPr>
              <w:t>EAO</w:t>
            </w:r>
            <w:r w:rsidR="00AB7885" w:rsidRPr="00CD29BC">
              <w:rPr>
                <w:rFonts w:ascii="Times New Roman" w:hAnsi="Times New Roman" w:cs="Times New Roman"/>
                <w:i/>
              </w:rPr>
              <w:t>“</w:t>
            </w:r>
            <w:r w:rsidRPr="00CD29BC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515" w:type="dxa"/>
          </w:tcPr>
          <w:p w14:paraId="606B2CC4" w14:textId="360D8342" w:rsidR="00E22631" w:rsidRPr="00CD29BC" w:rsidRDefault="00AB3F21" w:rsidP="00C96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18 808</w:t>
            </w:r>
          </w:p>
        </w:tc>
      </w:tr>
      <w:tr w:rsidR="00E22631" w:rsidRPr="00BE080B" w14:paraId="2F64EB74" w14:textId="77777777" w:rsidTr="00CD29BC">
        <w:tc>
          <w:tcPr>
            <w:tcW w:w="5949" w:type="dxa"/>
          </w:tcPr>
          <w:p w14:paraId="6811DAEC" w14:textId="77777777" w:rsidR="00E22631" w:rsidRPr="00CD29BC" w:rsidRDefault="00E22631">
            <w:pPr>
              <w:rPr>
                <w:rFonts w:ascii="Times New Roman" w:hAnsi="Times New Roman" w:cs="Times New Roman"/>
              </w:rPr>
            </w:pPr>
            <w:r w:rsidRPr="00CD29BC">
              <w:rPr>
                <w:rFonts w:ascii="Times New Roman" w:hAnsi="Times New Roman" w:cs="Times New Roman"/>
              </w:rPr>
              <w:t xml:space="preserve">Počet uchádzačov o zamestnanie </w:t>
            </w:r>
            <w:r w:rsidRPr="00CD29BC">
              <w:rPr>
                <w:rFonts w:ascii="Times New Roman" w:hAnsi="Times New Roman" w:cs="Times New Roman"/>
                <w:i/>
              </w:rPr>
              <w:t>(</w:t>
            </w:r>
            <w:r w:rsidR="00AB7885" w:rsidRPr="00CD29BC">
              <w:rPr>
                <w:rFonts w:ascii="Times New Roman" w:hAnsi="Times New Roman" w:cs="Times New Roman"/>
                <w:i/>
              </w:rPr>
              <w:t>ďalej len „</w:t>
            </w:r>
            <w:r w:rsidRPr="00CD29BC">
              <w:rPr>
                <w:rFonts w:ascii="Times New Roman" w:hAnsi="Times New Roman" w:cs="Times New Roman"/>
                <w:i/>
              </w:rPr>
              <w:t>UoZ</w:t>
            </w:r>
            <w:r w:rsidR="00AB7885" w:rsidRPr="00CD29BC">
              <w:rPr>
                <w:rFonts w:ascii="Times New Roman" w:hAnsi="Times New Roman" w:cs="Times New Roman"/>
                <w:i/>
              </w:rPr>
              <w:t>“</w:t>
            </w:r>
            <w:r w:rsidRPr="00CD29BC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515" w:type="dxa"/>
          </w:tcPr>
          <w:p w14:paraId="1008745E" w14:textId="27B964C6" w:rsidR="00E22631" w:rsidRPr="00CD29BC" w:rsidRDefault="00AB3F21" w:rsidP="00C96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1 961</w:t>
            </w:r>
          </w:p>
        </w:tc>
      </w:tr>
      <w:tr w:rsidR="00E22631" w:rsidRPr="00BE080B" w14:paraId="1805C9D9" w14:textId="77777777" w:rsidTr="00CD29BC">
        <w:tc>
          <w:tcPr>
            <w:tcW w:w="5949" w:type="dxa"/>
          </w:tcPr>
          <w:p w14:paraId="4DA9888C" w14:textId="77777777" w:rsidR="00E22631" w:rsidRPr="00CD29BC" w:rsidRDefault="00E22631">
            <w:pPr>
              <w:rPr>
                <w:rFonts w:ascii="Times New Roman" w:hAnsi="Times New Roman" w:cs="Times New Roman"/>
              </w:rPr>
            </w:pPr>
            <w:r w:rsidRPr="00CD29BC">
              <w:rPr>
                <w:rFonts w:ascii="Times New Roman" w:hAnsi="Times New Roman" w:cs="Times New Roman"/>
              </w:rPr>
              <w:t>Počet disponibilných UoZ</w:t>
            </w:r>
          </w:p>
        </w:tc>
        <w:tc>
          <w:tcPr>
            <w:tcW w:w="3515" w:type="dxa"/>
          </w:tcPr>
          <w:p w14:paraId="7BE840AB" w14:textId="47E7B12C" w:rsidR="00E22631" w:rsidRPr="00CD29BC" w:rsidRDefault="00AB3F21" w:rsidP="00C96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1 666</w:t>
            </w:r>
            <w:r w:rsidR="00844FDA">
              <w:rPr>
                <w:rFonts w:ascii="Times New Roman" w:hAnsi="Times New Roman" w:cs="Times New Roman"/>
              </w:rPr>
              <w:t xml:space="preserve"> </w:t>
            </w:r>
            <w:r w:rsidR="00844FDA">
              <w:rPr>
                <w:rStyle w:val="Odkaznapoznmkupodiarou"/>
                <w:rFonts w:ascii="Times New Roman" w:hAnsi="Times New Roman" w:cs="Times New Roman"/>
              </w:rPr>
              <w:footnoteReference w:id="1"/>
            </w:r>
            <w:r w:rsidR="00844FDA">
              <w:rPr>
                <w:rFonts w:ascii="Times New Roman" w:hAnsi="Times New Roman" w:cs="Times New Roman"/>
              </w:rPr>
              <w:t>)</w:t>
            </w:r>
          </w:p>
        </w:tc>
      </w:tr>
    </w:tbl>
    <w:p w14:paraId="311D48B3" w14:textId="765DF8D1" w:rsidR="001739D6" w:rsidRDefault="001739D6" w:rsidP="00E22631">
      <w:pPr>
        <w:rPr>
          <w:rFonts w:ascii="Times New Roman" w:hAnsi="Times New Roman" w:cs="Times New Roman"/>
        </w:rPr>
      </w:pPr>
    </w:p>
    <w:p w14:paraId="0E1F602A" w14:textId="75F05DBC" w:rsidR="001739D6" w:rsidRDefault="001739D6" w:rsidP="00E22631">
      <w:pPr>
        <w:rPr>
          <w:rFonts w:ascii="Times New Roman" w:hAnsi="Times New Roman" w:cs="Times New Roman"/>
        </w:rPr>
      </w:pPr>
    </w:p>
    <w:p w14:paraId="2148E6BE" w14:textId="146F6773" w:rsidR="00E22631" w:rsidRDefault="001739D6" w:rsidP="00CD29B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8B1B53" w:rsidRPr="00643861">
        <w:rPr>
          <w:rFonts w:ascii="Times New Roman" w:hAnsi="Times New Roman" w:cs="Times New Roman"/>
          <w:b/>
        </w:rPr>
        <w:t>Zdroj:</w:t>
      </w:r>
      <w:r w:rsidR="008B1B53">
        <w:rPr>
          <w:rFonts w:ascii="Times New Roman" w:hAnsi="Times New Roman" w:cs="Times New Roman"/>
        </w:rPr>
        <w:t xml:space="preserve"> </w:t>
      </w:r>
      <w:hyperlink r:id="rId11" w:history="1">
        <w:r w:rsidR="008B1B53" w:rsidRPr="008B1B53">
          <w:rPr>
            <w:rStyle w:val="Hypertextovprepojenie"/>
            <w:rFonts w:ascii="Times New Roman" w:hAnsi="Times New Roman" w:cs="Times New Roman"/>
          </w:rPr>
          <w:t>Štatistické údaje UPSVR</w:t>
        </w:r>
      </w:hyperlink>
    </w:p>
    <w:p w14:paraId="10E06246" w14:textId="77777777" w:rsidR="0065212E" w:rsidRPr="00CD29BC" w:rsidRDefault="0065212E" w:rsidP="00CD29BC">
      <w:pPr>
        <w:ind w:firstLine="709"/>
        <w:rPr>
          <w:rFonts w:ascii="Times New Roman" w:hAnsi="Times New Roman" w:cs="Times New Roman"/>
        </w:rPr>
      </w:pPr>
    </w:p>
    <w:p w14:paraId="3763D725" w14:textId="42F4D019" w:rsidR="004D420D" w:rsidRDefault="004D420D" w:rsidP="004D420D">
      <w:pPr>
        <w:rPr>
          <w:rFonts w:ascii="Times New Roman" w:hAnsi="Times New Roman" w:cs="Times New Roman"/>
          <w:i/>
        </w:rPr>
      </w:pPr>
      <w:r w:rsidRPr="00CD29BC">
        <w:rPr>
          <w:rFonts w:ascii="Times New Roman" w:hAnsi="Times New Roman" w:cs="Times New Roman"/>
          <w:i/>
        </w:rPr>
        <w:t>Zoznam výziev na predkladanie žiadostí o poskytnutie RP (ďalej len „výzva“)</w:t>
      </w:r>
      <w:r w:rsidR="007A5374">
        <w:rPr>
          <w:rFonts w:ascii="Times New Roman" w:hAnsi="Times New Roman" w:cs="Times New Roman"/>
          <w:i/>
        </w:rPr>
        <w:t>,</w:t>
      </w:r>
      <w:r w:rsidRPr="00CD29BC">
        <w:rPr>
          <w:rFonts w:ascii="Times New Roman" w:hAnsi="Times New Roman" w:cs="Times New Roman"/>
          <w:i/>
        </w:rPr>
        <w:t xml:space="preserve"> vyhlásených okresným úradom od schválenia PR do 31.12. kalendárneho roka, za ktorý sa správa predkladá</w:t>
      </w:r>
      <w:r w:rsidR="00BE080B">
        <w:rPr>
          <w:rFonts w:ascii="Times New Roman" w:hAnsi="Times New Roman" w:cs="Times New Roman"/>
          <w:i/>
        </w:rPr>
        <w:t>.</w:t>
      </w:r>
    </w:p>
    <w:p w14:paraId="7D17C5C3" w14:textId="77777777" w:rsidR="00BE080B" w:rsidRPr="00CD29BC" w:rsidRDefault="00BE080B" w:rsidP="004D420D">
      <w:pPr>
        <w:rPr>
          <w:rFonts w:ascii="Times New Roman" w:hAnsi="Times New Roman" w:cs="Times New Roman"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544"/>
      </w:tblGrid>
      <w:tr w:rsidR="004D420D" w:rsidRPr="00BE080B" w14:paraId="759AFA52" w14:textId="77777777" w:rsidTr="008417B1">
        <w:tc>
          <w:tcPr>
            <w:tcW w:w="5949" w:type="dxa"/>
          </w:tcPr>
          <w:p w14:paraId="0C417CB9" w14:textId="77777777" w:rsidR="004D420D" w:rsidRPr="00CD29BC" w:rsidRDefault="004D420D" w:rsidP="008417B1">
            <w:pPr>
              <w:rPr>
                <w:rFonts w:ascii="Times New Roman" w:hAnsi="Times New Roman" w:cs="Times New Roman"/>
              </w:rPr>
            </w:pPr>
            <w:r w:rsidRPr="00CD29BC">
              <w:rPr>
                <w:rFonts w:ascii="Times New Roman" w:hAnsi="Times New Roman" w:cs="Times New Roman"/>
              </w:rPr>
              <w:t>Číslo výzvy</w:t>
            </w:r>
          </w:p>
        </w:tc>
        <w:tc>
          <w:tcPr>
            <w:tcW w:w="3544" w:type="dxa"/>
          </w:tcPr>
          <w:p w14:paraId="475A7DDA" w14:textId="77777777" w:rsidR="004D420D" w:rsidRPr="00CD29BC" w:rsidRDefault="004D420D" w:rsidP="008417B1">
            <w:pPr>
              <w:ind w:firstLine="58"/>
              <w:rPr>
                <w:rFonts w:ascii="Times New Roman" w:hAnsi="Times New Roman" w:cs="Times New Roman"/>
              </w:rPr>
            </w:pPr>
            <w:r w:rsidRPr="00CD29BC">
              <w:rPr>
                <w:rFonts w:ascii="Times New Roman" w:hAnsi="Times New Roman" w:cs="Times New Roman"/>
              </w:rPr>
              <w:t>Dátum zverejnenia výzvy</w:t>
            </w:r>
          </w:p>
        </w:tc>
      </w:tr>
      <w:tr w:rsidR="00AB3F21" w:rsidRPr="00BE080B" w14:paraId="0F5F6298" w14:textId="77777777" w:rsidTr="008417B1">
        <w:tc>
          <w:tcPr>
            <w:tcW w:w="5949" w:type="dxa"/>
          </w:tcPr>
          <w:p w14:paraId="68D5F349" w14:textId="53630CAD" w:rsidR="00AB3F21" w:rsidRDefault="00AB3F21" w:rsidP="00841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1/OÚ-SV/2019</w:t>
            </w:r>
          </w:p>
        </w:tc>
        <w:tc>
          <w:tcPr>
            <w:tcW w:w="3544" w:type="dxa"/>
          </w:tcPr>
          <w:p w14:paraId="72E32716" w14:textId="3BCD17A4" w:rsidR="00AB3F21" w:rsidRPr="00CD29BC" w:rsidRDefault="00AB3F21" w:rsidP="00841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19.08.2019</w:t>
            </w:r>
          </w:p>
        </w:tc>
      </w:tr>
      <w:tr w:rsidR="004D420D" w:rsidRPr="00BE080B" w14:paraId="667F0AC5" w14:textId="77777777" w:rsidTr="008417B1">
        <w:tc>
          <w:tcPr>
            <w:tcW w:w="5949" w:type="dxa"/>
          </w:tcPr>
          <w:p w14:paraId="55820BBB" w14:textId="41C35E99" w:rsidR="004D420D" w:rsidRPr="00CD29BC" w:rsidRDefault="00AB3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2/OÚ-SV/2020</w:t>
            </w:r>
          </w:p>
        </w:tc>
        <w:tc>
          <w:tcPr>
            <w:tcW w:w="3544" w:type="dxa"/>
          </w:tcPr>
          <w:p w14:paraId="7908ED28" w14:textId="30C075AA" w:rsidR="004D420D" w:rsidRPr="00CD29BC" w:rsidRDefault="00AB3F21" w:rsidP="00841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15.01.2020 – výzva zrušená</w:t>
            </w:r>
          </w:p>
        </w:tc>
      </w:tr>
      <w:tr w:rsidR="00AB3F21" w:rsidRPr="00BE080B" w14:paraId="7E554CD2" w14:textId="77777777" w:rsidTr="008417B1">
        <w:tc>
          <w:tcPr>
            <w:tcW w:w="5949" w:type="dxa"/>
          </w:tcPr>
          <w:p w14:paraId="0451713C" w14:textId="648F844C" w:rsidR="00AB3F21" w:rsidRDefault="00AB3F21" w:rsidP="00AB3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3/OÚ-SV/2020</w:t>
            </w:r>
          </w:p>
        </w:tc>
        <w:tc>
          <w:tcPr>
            <w:tcW w:w="3544" w:type="dxa"/>
          </w:tcPr>
          <w:p w14:paraId="4371C311" w14:textId="7666E1A0" w:rsidR="00AB3F21" w:rsidRPr="00CD29BC" w:rsidRDefault="00AB3F21" w:rsidP="00AB3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01.07.2020</w:t>
            </w:r>
          </w:p>
        </w:tc>
      </w:tr>
      <w:tr w:rsidR="00AB3F21" w:rsidRPr="00BE080B" w14:paraId="6115551B" w14:textId="77777777" w:rsidTr="008417B1">
        <w:tc>
          <w:tcPr>
            <w:tcW w:w="5949" w:type="dxa"/>
          </w:tcPr>
          <w:p w14:paraId="4814CAD9" w14:textId="0FFAD319" w:rsidR="00AB3F21" w:rsidRDefault="00AB3F21" w:rsidP="00AB3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4/OÚ-SV/2021</w:t>
            </w:r>
          </w:p>
        </w:tc>
        <w:tc>
          <w:tcPr>
            <w:tcW w:w="3544" w:type="dxa"/>
          </w:tcPr>
          <w:p w14:paraId="60B6D4FA" w14:textId="22AD8E5A" w:rsidR="00AB3F21" w:rsidRPr="00CD29BC" w:rsidRDefault="00AB3F21" w:rsidP="00AB3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10.08.2020</w:t>
            </w:r>
          </w:p>
        </w:tc>
      </w:tr>
      <w:tr w:rsidR="00AB3F21" w:rsidRPr="00BE080B" w14:paraId="1E739A8F" w14:textId="77777777" w:rsidTr="008417B1">
        <w:tc>
          <w:tcPr>
            <w:tcW w:w="5949" w:type="dxa"/>
          </w:tcPr>
          <w:p w14:paraId="16911DD6" w14:textId="5B24F478" w:rsidR="00AB3F21" w:rsidRDefault="00AB3F21" w:rsidP="00AB3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5/OÚ-SV/2021</w:t>
            </w:r>
          </w:p>
        </w:tc>
        <w:tc>
          <w:tcPr>
            <w:tcW w:w="3544" w:type="dxa"/>
          </w:tcPr>
          <w:p w14:paraId="58325855" w14:textId="38F93057" w:rsidR="00AB3F21" w:rsidRPr="00CD29BC" w:rsidRDefault="00AB3F21" w:rsidP="00AB3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30.03.2021</w:t>
            </w:r>
          </w:p>
        </w:tc>
      </w:tr>
      <w:tr w:rsidR="00AB3F21" w:rsidRPr="00BE080B" w14:paraId="2EF60501" w14:textId="77777777" w:rsidTr="008417B1">
        <w:tc>
          <w:tcPr>
            <w:tcW w:w="5949" w:type="dxa"/>
          </w:tcPr>
          <w:p w14:paraId="1E6A7130" w14:textId="65583AA0" w:rsidR="00AB3F21" w:rsidRDefault="00AB3F21" w:rsidP="00AB3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6/OÚ-SV/2022</w:t>
            </w:r>
          </w:p>
        </w:tc>
        <w:tc>
          <w:tcPr>
            <w:tcW w:w="3544" w:type="dxa"/>
          </w:tcPr>
          <w:p w14:paraId="74850AA3" w14:textId="3CE03EF7" w:rsidR="00AB3F21" w:rsidRPr="00CD29BC" w:rsidRDefault="00AB3F21" w:rsidP="00AB3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02.08.2021</w:t>
            </w:r>
          </w:p>
        </w:tc>
      </w:tr>
      <w:tr w:rsidR="00B24F81" w:rsidRPr="00BE080B" w14:paraId="47EAF210" w14:textId="77777777" w:rsidTr="008417B1">
        <w:tc>
          <w:tcPr>
            <w:tcW w:w="5949" w:type="dxa"/>
          </w:tcPr>
          <w:p w14:paraId="1C4C64E9" w14:textId="254FA02B" w:rsidR="00B24F81" w:rsidRDefault="00B24F81" w:rsidP="00AB3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7/OÚ-SV/2022</w:t>
            </w:r>
          </w:p>
        </w:tc>
        <w:tc>
          <w:tcPr>
            <w:tcW w:w="3544" w:type="dxa"/>
          </w:tcPr>
          <w:p w14:paraId="39C7FABD" w14:textId="08EED4A0" w:rsidR="00B24F81" w:rsidRDefault="00C44885" w:rsidP="00AB3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23.06.2022</w:t>
            </w:r>
          </w:p>
        </w:tc>
      </w:tr>
      <w:tr w:rsidR="00C44885" w:rsidRPr="00BE080B" w14:paraId="55D44B2C" w14:textId="77777777" w:rsidTr="008417B1">
        <w:tc>
          <w:tcPr>
            <w:tcW w:w="5949" w:type="dxa"/>
          </w:tcPr>
          <w:p w14:paraId="6ABEDC1C" w14:textId="681BFDB3" w:rsidR="00C44885" w:rsidRDefault="001804E5" w:rsidP="00AB3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8/OÚ-SV/2023</w:t>
            </w:r>
          </w:p>
        </w:tc>
        <w:tc>
          <w:tcPr>
            <w:tcW w:w="3544" w:type="dxa"/>
          </w:tcPr>
          <w:p w14:paraId="370F0234" w14:textId="4F966A70" w:rsidR="00C44885" w:rsidRDefault="001804E5" w:rsidP="00AB3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01.03.2023</w:t>
            </w:r>
          </w:p>
        </w:tc>
      </w:tr>
    </w:tbl>
    <w:p w14:paraId="4B7ABDB7" w14:textId="562662F5" w:rsidR="0068325D" w:rsidRPr="00CD29BC" w:rsidRDefault="0068325D" w:rsidP="00E22631">
      <w:pPr>
        <w:rPr>
          <w:rFonts w:ascii="Times New Roman" w:hAnsi="Times New Roman" w:cs="Times New Roman"/>
        </w:rPr>
      </w:pPr>
    </w:p>
    <w:p w14:paraId="3ECCE248" w14:textId="001F4183" w:rsidR="00E22631" w:rsidRPr="00CD29BC" w:rsidRDefault="00E22631" w:rsidP="00E22631">
      <w:pPr>
        <w:rPr>
          <w:rFonts w:ascii="Times New Roman" w:hAnsi="Times New Roman" w:cs="Times New Roman"/>
          <w:b/>
          <w:sz w:val="24"/>
        </w:rPr>
      </w:pPr>
      <w:r w:rsidRPr="00CD29BC">
        <w:rPr>
          <w:rFonts w:ascii="Times New Roman" w:hAnsi="Times New Roman" w:cs="Times New Roman"/>
          <w:b/>
          <w:sz w:val="24"/>
        </w:rPr>
        <w:t>3. Cieľ</w:t>
      </w:r>
      <w:r w:rsidR="00DD2DE3" w:rsidRPr="00CD29BC">
        <w:rPr>
          <w:rFonts w:ascii="Times New Roman" w:hAnsi="Times New Roman" w:cs="Times New Roman"/>
          <w:b/>
          <w:sz w:val="24"/>
        </w:rPr>
        <w:t>/ciele</w:t>
      </w:r>
      <w:r w:rsidRPr="00CD29BC">
        <w:rPr>
          <w:rFonts w:ascii="Times New Roman" w:hAnsi="Times New Roman" w:cs="Times New Roman"/>
          <w:b/>
          <w:sz w:val="24"/>
        </w:rPr>
        <w:t xml:space="preserve"> </w:t>
      </w:r>
      <w:r w:rsidR="0006747C" w:rsidRPr="00CD29BC">
        <w:rPr>
          <w:rFonts w:ascii="Times New Roman" w:hAnsi="Times New Roman" w:cs="Times New Roman"/>
          <w:b/>
          <w:sz w:val="24"/>
        </w:rPr>
        <w:t>P</w:t>
      </w:r>
      <w:r w:rsidRPr="00CD29BC">
        <w:rPr>
          <w:rFonts w:ascii="Times New Roman" w:hAnsi="Times New Roman" w:cs="Times New Roman"/>
          <w:b/>
          <w:sz w:val="24"/>
        </w:rPr>
        <w:t>lánu</w:t>
      </w:r>
      <w:r w:rsidR="0006747C" w:rsidRPr="00CD29BC">
        <w:rPr>
          <w:rFonts w:ascii="Times New Roman" w:hAnsi="Times New Roman" w:cs="Times New Roman"/>
          <w:b/>
          <w:sz w:val="24"/>
        </w:rPr>
        <w:t xml:space="preserve"> rozvoja</w:t>
      </w:r>
    </w:p>
    <w:p w14:paraId="5511C4F6" w14:textId="77777777" w:rsidR="00780E52" w:rsidRPr="00CD29BC" w:rsidRDefault="00780E52" w:rsidP="00D003B8">
      <w:pPr>
        <w:jc w:val="both"/>
        <w:rPr>
          <w:rFonts w:ascii="Times New Roman" w:hAnsi="Times New Roman" w:cs="Times New Roman"/>
        </w:rPr>
      </w:pPr>
    </w:p>
    <w:p w14:paraId="25BE0548" w14:textId="7D7FDBFC" w:rsidR="0068325D" w:rsidRPr="00CD29BC" w:rsidRDefault="0082329D" w:rsidP="00D003B8">
      <w:pPr>
        <w:jc w:val="both"/>
        <w:rPr>
          <w:rFonts w:ascii="Times New Roman" w:hAnsi="Times New Roman" w:cs="Times New Roman"/>
          <w:iCs/>
        </w:rPr>
      </w:pPr>
      <w:r w:rsidRPr="00CD29BC">
        <w:rPr>
          <w:rFonts w:ascii="Times New Roman" w:hAnsi="Times New Roman" w:cs="Times New Roman"/>
        </w:rPr>
        <w:t>N</w:t>
      </w:r>
      <w:r w:rsidR="00DD2DE3" w:rsidRPr="00CD29BC">
        <w:rPr>
          <w:rFonts w:ascii="Times New Roman" w:hAnsi="Times New Roman" w:cs="Times New Roman"/>
        </w:rPr>
        <w:t xml:space="preserve">apr.: plánovaný počet vytvorených pracovných miest </w:t>
      </w:r>
      <w:r w:rsidR="00DD2DE3" w:rsidRPr="00CD29BC">
        <w:rPr>
          <w:rFonts w:ascii="Times New Roman" w:hAnsi="Times New Roman" w:cs="Times New Roman"/>
          <w:i/>
        </w:rPr>
        <w:t>(</w:t>
      </w:r>
      <w:r w:rsidR="00AB7885" w:rsidRPr="00CD29BC">
        <w:rPr>
          <w:rFonts w:ascii="Times New Roman" w:hAnsi="Times New Roman" w:cs="Times New Roman"/>
          <w:i/>
        </w:rPr>
        <w:t>ďalej len „</w:t>
      </w:r>
      <w:r w:rsidR="00DD2DE3" w:rsidRPr="00CD29BC">
        <w:rPr>
          <w:rFonts w:ascii="Times New Roman" w:hAnsi="Times New Roman" w:cs="Times New Roman"/>
          <w:i/>
        </w:rPr>
        <w:t>PM</w:t>
      </w:r>
      <w:r w:rsidR="00AB7885" w:rsidRPr="00CD29BC">
        <w:rPr>
          <w:rFonts w:ascii="Times New Roman" w:hAnsi="Times New Roman" w:cs="Times New Roman"/>
          <w:i/>
        </w:rPr>
        <w:t>“</w:t>
      </w:r>
      <w:r w:rsidR="00DD2DE3" w:rsidRPr="00CD29BC">
        <w:rPr>
          <w:rFonts w:ascii="Times New Roman" w:hAnsi="Times New Roman" w:cs="Times New Roman"/>
          <w:i/>
        </w:rPr>
        <w:t>)</w:t>
      </w:r>
      <w:r w:rsidR="00DD2DE3" w:rsidRPr="00CD29BC">
        <w:rPr>
          <w:rFonts w:ascii="Times New Roman" w:hAnsi="Times New Roman" w:cs="Times New Roman"/>
        </w:rPr>
        <w:t xml:space="preserve"> </w:t>
      </w:r>
      <w:r w:rsidR="00DD2DE3" w:rsidRPr="00CD29BC">
        <w:rPr>
          <w:rFonts w:ascii="Times New Roman" w:hAnsi="Times New Roman" w:cs="Times New Roman"/>
          <w:iCs/>
        </w:rPr>
        <w:t>a jeho vyjadrenie cez prepočet na „plánovaný úbytok“ MEN s použitím údajov z bodu 2. (PM/EAO*100)</w:t>
      </w:r>
      <w:r w:rsidRPr="00CD29BC">
        <w:rPr>
          <w:rFonts w:ascii="Times New Roman" w:hAnsi="Times New Roman" w:cs="Times New Roman"/>
          <w:iCs/>
        </w:rPr>
        <w:t>.</w:t>
      </w:r>
    </w:p>
    <w:p w14:paraId="1BDB4C71" w14:textId="572D90B4" w:rsidR="000D74E4" w:rsidRDefault="00B47951" w:rsidP="00D95309">
      <w:pPr>
        <w:jc w:val="both"/>
        <w:rPr>
          <w:rFonts w:ascii="Times New Roman" w:hAnsi="Times New Roman" w:cs="Times New Roman"/>
        </w:rPr>
      </w:pPr>
      <w:r w:rsidRPr="00CD29BC">
        <w:rPr>
          <w:rFonts w:ascii="Times New Roman" w:hAnsi="Times New Roman" w:cs="Times New Roman"/>
        </w:rPr>
        <w:t xml:space="preserve">Strategickým cieľom </w:t>
      </w:r>
      <w:r w:rsidR="00E1342E" w:rsidRPr="00CD29BC">
        <w:rPr>
          <w:rFonts w:ascii="Times New Roman" w:hAnsi="Times New Roman" w:cs="Times New Roman"/>
        </w:rPr>
        <w:t>P</w:t>
      </w:r>
      <w:r w:rsidRPr="00CD29BC">
        <w:rPr>
          <w:rFonts w:ascii="Times New Roman" w:hAnsi="Times New Roman" w:cs="Times New Roman"/>
        </w:rPr>
        <w:t xml:space="preserve">lánu </w:t>
      </w:r>
      <w:r w:rsidR="00E1342E" w:rsidRPr="00CD29BC">
        <w:rPr>
          <w:rFonts w:ascii="Times New Roman" w:hAnsi="Times New Roman" w:cs="Times New Roman"/>
        </w:rPr>
        <w:t xml:space="preserve">rozvoja </w:t>
      </w:r>
      <w:r w:rsidRPr="00CD29BC">
        <w:rPr>
          <w:rFonts w:ascii="Times New Roman" w:hAnsi="Times New Roman" w:cs="Times New Roman"/>
        </w:rPr>
        <w:t xml:space="preserve">je do roku </w:t>
      </w:r>
      <w:r w:rsidRPr="00C96F1C">
        <w:rPr>
          <w:rFonts w:ascii="Times New Roman" w:hAnsi="Times New Roman" w:cs="Times New Roman"/>
          <w:b/>
        </w:rPr>
        <w:t>202</w:t>
      </w:r>
      <w:r w:rsidR="00AB3F21" w:rsidRPr="00C96F1C">
        <w:rPr>
          <w:rFonts w:ascii="Times New Roman" w:hAnsi="Times New Roman" w:cs="Times New Roman"/>
          <w:b/>
        </w:rPr>
        <w:t>3</w:t>
      </w:r>
      <w:r w:rsidR="00F24CEC" w:rsidRPr="00CD29BC">
        <w:rPr>
          <w:rFonts w:ascii="Times New Roman" w:hAnsi="Times New Roman" w:cs="Times New Roman"/>
        </w:rPr>
        <w:t xml:space="preserve"> </w:t>
      </w:r>
      <w:r w:rsidRPr="00CD29BC">
        <w:rPr>
          <w:rFonts w:ascii="Times New Roman" w:hAnsi="Times New Roman" w:cs="Times New Roman"/>
        </w:rPr>
        <w:t xml:space="preserve">v okrese </w:t>
      </w:r>
      <w:r w:rsidR="00AB3F21">
        <w:rPr>
          <w:rFonts w:ascii="Times New Roman" w:hAnsi="Times New Roman" w:cs="Times New Roman"/>
        </w:rPr>
        <w:t>Snina</w:t>
      </w:r>
      <w:r w:rsidRPr="00CD29BC">
        <w:rPr>
          <w:rFonts w:ascii="Times New Roman" w:hAnsi="Times New Roman" w:cs="Times New Roman"/>
        </w:rPr>
        <w:t xml:space="preserve"> podporiť rast zamestnanosti a vytvorenie podmienok pre tvorbu </w:t>
      </w:r>
      <w:r w:rsidR="00AB3F21" w:rsidRPr="00C96F1C">
        <w:rPr>
          <w:rFonts w:ascii="Times New Roman" w:hAnsi="Times New Roman" w:cs="Times New Roman"/>
          <w:b/>
        </w:rPr>
        <w:t>582</w:t>
      </w:r>
      <w:r w:rsidRPr="00CD29BC">
        <w:rPr>
          <w:rFonts w:ascii="Times New Roman" w:hAnsi="Times New Roman" w:cs="Times New Roman"/>
        </w:rPr>
        <w:t xml:space="preserve"> pracovných miest (plánovaný úbytok MEN o</w:t>
      </w:r>
      <w:r w:rsidR="00AB3F21">
        <w:rPr>
          <w:rFonts w:ascii="Times New Roman" w:hAnsi="Times New Roman" w:cs="Times New Roman"/>
        </w:rPr>
        <w:t> </w:t>
      </w:r>
      <w:r w:rsidR="00AB3F21" w:rsidRPr="00C96F1C">
        <w:rPr>
          <w:rFonts w:ascii="Times New Roman" w:hAnsi="Times New Roman" w:cs="Times New Roman"/>
          <w:b/>
        </w:rPr>
        <w:t xml:space="preserve">3,09 </w:t>
      </w:r>
      <w:r w:rsidRPr="00C96F1C">
        <w:rPr>
          <w:rFonts w:ascii="Times New Roman" w:hAnsi="Times New Roman" w:cs="Times New Roman"/>
          <w:b/>
        </w:rPr>
        <w:t>%)</w:t>
      </w:r>
      <w:r w:rsidR="00F34F22">
        <w:rPr>
          <w:rFonts w:ascii="Times New Roman" w:hAnsi="Times New Roman" w:cs="Times New Roman"/>
          <w:b/>
        </w:rPr>
        <w:t>,</w:t>
      </w:r>
      <w:r w:rsidRPr="00CD29BC">
        <w:rPr>
          <w:rFonts w:ascii="Times New Roman" w:hAnsi="Times New Roman" w:cs="Times New Roman"/>
        </w:rPr>
        <w:t xml:space="preserve"> prostredníctvom zvyšovania kvality a atraktivity okresu </w:t>
      </w:r>
      <w:r w:rsidR="00AB3F21" w:rsidRPr="00C96F1C">
        <w:rPr>
          <w:rFonts w:ascii="Times New Roman" w:hAnsi="Times New Roman" w:cs="Times New Roman"/>
          <w:b/>
        </w:rPr>
        <w:t>Snina</w:t>
      </w:r>
      <w:r w:rsidR="00F34F22">
        <w:rPr>
          <w:rFonts w:ascii="Times New Roman" w:hAnsi="Times New Roman" w:cs="Times New Roman"/>
          <w:b/>
        </w:rPr>
        <w:t>,</w:t>
      </w:r>
      <w:r w:rsidRPr="00C96F1C">
        <w:rPr>
          <w:rFonts w:ascii="Times New Roman" w:hAnsi="Times New Roman" w:cs="Times New Roman"/>
          <w:b/>
        </w:rPr>
        <w:t xml:space="preserve"> </w:t>
      </w:r>
      <w:r w:rsidRPr="00CD29BC">
        <w:rPr>
          <w:rFonts w:ascii="Times New Roman" w:hAnsi="Times New Roman" w:cs="Times New Roman"/>
        </w:rPr>
        <w:t>využitím prírodného, kultúrneho a ľudského potenciálu územia, dobudovaním infraštruktúry a rozvoj</w:t>
      </w:r>
      <w:r w:rsidR="00D95309">
        <w:rPr>
          <w:rFonts w:ascii="Times New Roman" w:hAnsi="Times New Roman" w:cs="Times New Roman"/>
        </w:rPr>
        <w:t xml:space="preserve">om podnikateľského prostredia. </w:t>
      </w:r>
      <w:r w:rsidR="00E108B5">
        <w:rPr>
          <w:rFonts w:ascii="Times New Roman" w:hAnsi="Times New Roman" w:cs="Times New Roman"/>
        </w:rPr>
        <w:t>Plán rozvoja obsahuje systematické opatrenia</w:t>
      </w:r>
      <w:r w:rsidR="00084ABD">
        <w:rPr>
          <w:rFonts w:ascii="Times New Roman" w:hAnsi="Times New Roman" w:cs="Times New Roman"/>
        </w:rPr>
        <w:t>,</w:t>
      </w:r>
      <w:r w:rsidR="00E108B5">
        <w:rPr>
          <w:rFonts w:ascii="Times New Roman" w:hAnsi="Times New Roman" w:cs="Times New Roman"/>
        </w:rPr>
        <w:t xml:space="preserve"> zamerané na koordináciu a spoluprácu, ktorých cieľom je vytvoriť vhodné prostredie pre tvorbu pracovných miest.  </w:t>
      </w:r>
    </w:p>
    <w:p w14:paraId="6E8F9832" w14:textId="77777777" w:rsidR="00E108B5" w:rsidRDefault="00E108B5" w:rsidP="00D95309">
      <w:pPr>
        <w:jc w:val="both"/>
        <w:rPr>
          <w:rFonts w:ascii="Times New Roman" w:hAnsi="Times New Roman" w:cs="Times New Roman"/>
        </w:rPr>
      </w:pPr>
    </w:p>
    <w:p w14:paraId="67D09026" w14:textId="0BADBEC3" w:rsidR="006A1092" w:rsidRDefault="00E108B5" w:rsidP="00E22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Prehľad prioritných oblastí a opatrení Akčného plánu/Plánu rozvoja okresu Snina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84"/>
        <w:gridCol w:w="7321"/>
      </w:tblGrid>
      <w:tr w:rsidR="006A1092" w14:paraId="7E379B70" w14:textId="77777777" w:rsidTr="00E77F48">
        <w:tc>
          <w:tcPr>
            <w:tcW w:w="0" w:type="auto"/>
            <w:gridSpan w:val="2"/>
            <w:shd w:val="clear" w:color="auto" w:fill="E7E6E6" w:themeFill="background2"/>
          </w:tcPr>
          <w:p w14:paraId="6A1D3999" w14:textId="4CDC2421" w:rsidR="006A1092" w:rsidRDefault="006A1092" w:rsidP="00E22631">
            <w:pPr>
              <w:rPr>
                <w:rFonts w:ascii="Times New Roman" w:hAnsi="Times New Roman" w:cs="Times New Roman"/>
              </w:rPr>
            </w:pPr>
            <w:r w:rsidRPr="006A1092">
              <w:rPr>
                <w:rFonts w:ascii="Times New Roman" w:hAnsi="Times New Roman" w:cs="Times New Roman"/>
              </w:rPr>
              <w:t>A. Systémové opatrenia Akčného plánu</w:t>
            </w:r>
            <w:r w:rsidR="00E108B5">
              <w:rPr>
                <w:rFonts w:ascii="Times New Roman" w:hAnsi="Times New Roman" w:cs="Times New Roman"/>
              </w:rPr>
              <w:t>/Plánu rozvoja</w:t>
            </w:r>
            <w:r w:rsidRPr="006A1092">
              <w:rPr>
                <w:rFonts w:ascii="Times New Roman" w:hAnsi="Times New Roman" w:cs="Times New Roman"/>
              </w:rPr>
              <w:t xml:space="preserve"> na úrovni okresu Snina</w:t>
            </w:r>
          </w:p>
        </w:tc>
      </w:tr>
      <w:tr w:rsidR="00E77F48" w14:paraId="18E4BDA8" w14:textId="77777777" w:rsidTr="00E77F48">
        <w:tc>
          <w:tcPr>
            <w:tcW w:w="0" w:type="auto"/>
            <w:vMerge w:val="restart"/>
          </w:tcPr>
          <w:p w14:paraId="3653175E" w14:textId="64A46CB7" w:rsidR="00E77F48" w:rsidRDefault="00E77F48" w:rsidP="00E22631">
            <w:pPr>
              <w:rPr>
                <w:rFonts w:ascii="Times New Roman" w:hAnsi="Times New Roman" w:cs="Times New Roman"/>
              </w:rPr>
            </w:pPr>
            <w:r w:rsidRPr="006A1092">
              <w:rPr>
                <w:rFonts w:ascii="Times New Roman" w:hAnsi="Times New Roman" w:cs="Times New Roman"/>
              </w:rPr>
              <w:t>Opatrenie</w:t>
            </w:r>
          </w:p>
        </w:tc>
        <w:tc>
          <w:tcPr>
            <w:tcW w:w="0" w:type="auto"/>
          </w:tcPr>
          <w:p w14:paraId="2CB43868" w14:textId="506FBC58" w:rsidR="00E77F48" w:rsidRDefault="00E77F48" w:rsidP="00E22631">
            <w:pPr>
              <w:rPr>
                <w:rFonts w:ascii="Times New Roman" w:hAnsi="Times New Roman" w:cs="Times New Roman"/>
              </w:rPr>
            </w:pPr>
            <w:r w:rsidRPr="006A1092">
              <w:rPr>
                <w:rFonts w:ascii="Times New Roman" w:hAnsi="Times New Roman" w:cs="Times New Roman"/>
              </w:rPr>
              <w:t>A.1. Platforma pre rozvoj okresu Snina</w:t>
            </w:r>
          </w:p>
        </w:tc>
      </w:tr>
      <w:tr w:rsidR="00E77F48" w14:paraId="5400AEBD" w14:textId="77777777" w:rsidTr="00E77F4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A4CA1A3" w14:textId="77777777" w:rsidR="00E77F48" w:rsidRDefault="00E77F48" w:rsidP="00E22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8E1A842" w14:textId="60BA4C7D" w:rsidR="00E77F48" w:rsidRDefault="00E77F48" w:rsidP="00E22631">
            <w:pPr>
              <w:rPr>
                <w:rFonts w:ascii="Times New Roman" w:hAnsi="Times New Roman" w:cs="Times New Roman"/>
              </w:rPr>
            </w:pPr>
            <w:r w:rsidRPr="006A1092">
              <w:rPr>
                <w:rFonts w:ascii="Times New Roman" w:hAnsi="Times New Roman" w:cs="Times New Roman"/>
              </w:rPr>
              <w:t>A.2. Centrum podpory regionálneho rozvoja okresu Snina</w:t>
            </w:r>
          </w:p>
        </w:tc>
      </w:tr>
      <w:tr w:rsidR="00E77F48" w14:paraId="742EE23A" w14:textId="77777777" w:rsidTr="00E77F48">
        <w:tc>
          <w:tcPr>
            <w:tcW w:w="0" w:type="auto"/>
            <w:gridSpan w:val="2"/>
            <w:shd w:val="clear" w:color="auto" w:fill="E7E6E6" w:themeFill="background2"/>
          </w:tcPr>
          <w:p w14:paraId="3C185513" w14:textId="77777777" w:rsidR="00E77F48" w:rsidRPr="006A1092" w:rsidRDefault="00E77F48" w:rsidP="006A1092">
            <w:pPr>
              <w:rPr>
                <w:rFonts w:ascii="Times New Roman" w:hAnsi="Times New Roman" w:cs="Times New Roman"/>
              </w:rPr>
            </w:pPr>
            <w:r w:rsidRPr="006A1092">
              <w:rPr>
                <w:rFonts w:ascii="Times New Roman" w:hAnsi="Times New Roman" w:cs="Times New Roman"/>
              </w:rPr>
              <w:t>B. Prioritná oblasť Rozvoj lokálnej ekonomiky s dôrazom na efektívne využívanie</w:t>
            </w:r>
          </w:p>
          <w:p w14:paraId="5BB2C4A5" w14:textId="2A2AD941" w:rsidR="00E77F48" w:rsidRDefault="00E77F48" w:rsidP="00E77F48">
            <w:pPr>
              <w:tabs>
                <w:tab w:val="left" w:pos="709"/>
                <w:tab w:val="left" w:pos="1418"/>
                <w:tab w:val="left" w:pos="2127"/>
                <w:tab w:val="center" w:pos="7601"/>
              </w:tabs>
              <w:rPr>
                <w:rFonts w:ascii="Times New Roman" w:hAnsi="Times New Roman" w:cs="Times New Roman"/>
              </w:rPr>
            </w:pPr>
            <w:r w:rsidRPr="006A1092">
              <w:rPr>
                <w:rFonts w:ascii="Times New Roman" w:hAnsi="Times New Roman" w:cs="Times New Roman"/>
              </w:rPr>
              <w:t>miestnych zdrojov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E77F48" w14:paraId="3D40D9F4" w14:textId="77777777" w:rsidTr="00E77F48">
        <w:tc>
          <w:tcPr>
            <w:tcW w:w="0" w:type="auto"/>
            <w:vMerge w:val="restart"/>
          </w:tcPr>
          <w:p w14:paraId="45A9C7AD" w14:textId="4B5DEAE0" w:rsidR="00E77F48" w:rsidRDefault="00E77F48" w:rsidP="00E22631">
            <w:pPr>
              <w:rPr>
                <w:rFonts w:ascii="Times New Roman" w:hAnsi="Times New Roman" w:cs="Times New Roman"/>
              </w:rPr>
            </w:pPr>
            <w:r w:rsidRPr="006A1092">
              <w:rPr>
                <w:rFonts w:ascii="Times New Roman" w:hAnsi="Times New Roman" w:cs="Times New Roman"/>
              </w:rPr>
              <w:t>Opatrenie</w:t>
            </w:r>
          </w:p>
        </w:tc>
        <w:tc>
          <w:tcPr>
            <w:tcW w:w="0" w:type="auto"/>
          </w:tcPr>
          <w:p w14:paraId="1D5E1463" w14:textId="68EFB16A" w:rsidR="00E77F48" w:rsidRDefault="00E77F48" w:rsidP="00E22631">
            <w:pPr>
              <w:rPr>
                <w:rFonts w:ascii="Times New Roman" w:hAnsi="Times New Roman" w:cs="Times New Roman"/>
              </w:rPr>
            </w:pPr>
            <w:r w:rsidRPr="006A1092">
              <w:rPr>
                <w:rFonts w:ascii="Times New Roman" w:hAnsi="Times New Roman" w:cs="Times New Roman"/>
              </w:rPr>
              <w:t>B.1. Rozvoj podnikania, diverzifikácia činnosti</w:t>
            </w:r>
          </w:p>
        </w:tc>
      </w:tr>
      <w:tr w:rsidR="00E77F48" w14:paraId="6FDCD8AB" w14:textId="77777777" w:rsidTr="00E77F48">
        <w:tc>
          <w:tcPr>
            <w:tcW w:w="0" w:type="auto"/>
            <w:vMerge/>
          </w:tcPr>
          <w:p w14:paraId="7BF6441F" w14:textId="77777777" w:rsidR="00E77F48" w:rsidRDefault="00E77F48" w:rsidP="00E22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1A05B57" w14:textId="69C8875F" w:rsidR="00E77F48" w:rsidRDefault="00E77F48" w:rsidP="00E22631">
            <w:pPr>
              <w:rPr>
                <w:rFonts w:ascii="Times New Roman" w:hAnsi="Times New Roman" w:cs="Times New Roman"/>
              </w:rPr>
            </w:pPr>
            <w:r w:rsidRPr="00E77F48">
              <w:rPr>
                <w:rFonts w:ascii="Times New Roman" w:hAnsi="Times New Roman" w:cs="Times New Roman"/>
              </w:rPr>
              <w:t>B.2. Špeciálna rastlinná a živočíšna výroba s dôrazom na finalizáciu produktov</w:t>
            </w:r>
          </w:p>
        </w:tc>
      </w:tr>
      <w:tr w:rsidR="00E77F48" w14:paraId="605701D1" w14:textId="77777777" w:rsidTr="00E77F4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670FD94" w14:textId="77777777" w:rsidR="00E77F48" w:rsidRDefault="00E77F48" w:rsidP="00E22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7BCC825" w14:textId="70C3C812" w:rsidR="00E77F48" w:rsidRDefault="00E77F48" w:rsidP="00E22631">
            <w:pPr>
              <w:rPr>
                <w:rFonts w:ascii="Times New Roman" w:hAnsi="Times New Roman" w:cs="Times New Roman"/>
              </w:rPr>
            </w:pPr>
            <w:r w:rsidRPr="00E77F48">
              <w:rPr>
                <w:rFonts w:ascii="Times New Roman" w:hAnsi="Times New Roman" w:cs="Times New Roman"/>
              </w:rPr>
              <w:t>B.3. Cestovný ruch, viacdňová turistika</w:t>
            </w:r>
          </w:p>
        </w:tc>
      </w:tr>
      <w:tr w:rsidR="00E77F48" w14:paraId="13FCCEFC" w14:textId="77777777" w:rsidTr="00E77F48">
        <w:tc>
          <w:tcPr>
            <w:tcW w:w="0" w:type="auto"/>
            <w:gridSpan w:val="2"/>
            <w:shd w:val="clear" w:color="auto" w:fill="E7E6E6" w:themeFill="background2"/>
          </w:tcPr>
          <w:p w14:paraId="279ED923" w14:textId="77930F5F" w:rsidR="00E77F48" w:rsidRDefault="00E77F48" w:rsidP="00E22631">
            <w:pPr>
              <w:rPr>
                <w:rFonts w:ascii="Times New Roman" w:hAnsi="Times New Roman" w:cs="Times New Roman"/>
              </w:rPr>
            </w:pPr>
            <w:r w:rsidRPr="00E77F48">
              <w:rPr>
                <w:rFonts w:ascii="Times New Roman" w:hAnsi="Times New Roman" w:cs="Times New Roman"/>
              </w:rPr>
              <w:t>C. Prioritná oblasť Vzdelávanie a rozvoj ľudských zdrojov</w:t>
            </w:r>
          </w:p>
        </w:tc>
      </w:tr>
      <w:tr w:rsidR="00E77F48" w14:paraId="061EFCA6" w14:textId="77777777" w:rsidTr="00E77F48">
        <w:tc>
          <w:tcPr>
            <w:tcW w:w="0" w:type="auto"/>
            <w:vMerge w:val="restart"/>
          </w:tcPr>
          <w:p w14:paraId="649D6705" w14:textId="6A7569C0" w:rsidR="00E77F48" w:rsidRDefault="00E77F48" w:rsidP="00E22631">
            <w:pPr>
              <w:rPr>
                <w:rFonts w:ascii="Times New Roman" w:hAnsi="Times New Roman" w:cs="Times New Roman"/>
              </w:rPr>
            </w:pPr>
            <w:r w:rsidRPr="00E77F48">
              <w:rPr>
                <w:rFonts w:ascii="Times New Roman" w:hAnsi="Times New Roman" w:cs="Times New Roman"/>
              </w:rPr>
              <w:t>Opatrenie</w:t>
            </w:r>
          </w:p>
        </w:tc>
        <w:tc>
          <w:tcPr>
            <w:tcW w:w="0" w:type="auto"/>
          </w:tcPr>
          <w:p w14:paraId="058623FB" w14:textId="623368B5" w:rsidR="00E77F48" w:rsidRDefault="00E77F48" w:rsidP="00E22631">
            <w:pPr>
              <w:rPr>
                <w:rFonts w:ascii="Times New Roman" w:hAnsi="Times New Roman" w:cs="Times New Roman"/>
              </w:rPr>
            </w:pPr>
            <w:r w:rsidRPr="00E77F48">
              <w:rPr>
                <w:rFonts w:ascii="Times New Roman" w:hAnsi="Times New Roman" w:cs="Times New Roman"/>
              </w:rPr>
              <w:t>C.1. Kvalitné vzdelávanie pre všetkých</w:t>
            </w:r>
          </w:p>
        </w:tc>
      </w:tr>
      <w:tr w:rsidR="00E77F48" w14:paraId="0A3D5C3F" w14:textId="77777777" w:rsidTr="00E77F48">
        <w:tc>
          <w:tcPr>
            <w:tcW w:w="0" w:type="auto"/>
            <w:vMerge/>
          </w:tcPr>
          <w:p w14:paraId="6DCF2313" w14:textId="43E00DB7" w:rsidR="00E77F48" w:rsidRDefault="00E77F48" w:rsidP="00E22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E8187A3" w14:textId="58C0616B" w:rsidR="00E77F48" w:rsidRDefault="00E77F48" w:rsidP="00E22631">
            <w:pPr>
              <w:rPr>
                <w:rFonts w:ascii="Times New Roman" w:hAnsi="Times New Roman" w:cs="Times New Roman"/>
              </w:rPr>
            </w:pPr>
            <w:r w:rsidRPr="00E77F48">
              <w:rPr>
                <w:rFonts w:ascii="Times New Roman" w:hAnsi="Times New Roman" w:cs="Times New Roman"/>
              </w:rPr>
              <w:t>C.2. Tréningové centrum, duálne vzdelávanie a Regionálne centrum vzdelávania</w:t>
            </w:r>
          </w:p>
        </w:tc>
      </w:tr>
      <w:tr w:rsidR="00E77F48" w14:paraId="5644A368" w14:textId="77777777" w:rsidTr="00E77F48">
        <w:tc>
          <w:tcPr>
            <w:tcW w:w="0" w:type="auto"/>
            <w:vMerge/>
          </w:tcPr>
          <w:p w14:paraId="6455D8BA" w14:textId="77777777" w:rsidR="00E77F48" w:rsidRDefault="00E77F48" w:rsidP="00E22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683EF9" w14:textId="258A0C52" w:rsidR="00E77F48" w:rsidRPr="00E77F48" w:rsidRDefault="00E77F48" w:rsidP="00E22631">
            <w:pPr>
              <w:rPr>
                <w:rFonts w:ascii="Times New Roman" w:hAnsi="Times New Roman" w:cs="Times New Roman"/>
              </w:rPr>
            </w:pPr>
            <w:r w:rsidRPr="00E77F48">
              <w:rPr>
                <w:rFonts w:ascii="Times New Roman" w:hAnsi="Times New Roman" w:cs="Times New Roman"/>
              </w:rPr>
              <w:t>C.3. Sociálne podnikanie</w:t>
            </w:r>
          </w:p>
        </w:tc>
      </w:tr>
      <w:tr w:rsidR="00E77F48" w14:paraId="569E2A35" w14:textId="77777777" w:rsidTr="00E77F4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23DBB87" w14:textId="77777777" w:rsidR="00E77F48" w:rsidRDefault="00E77F48" w:rsidP="00E22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54FEF5A" w14:textId="6B38A88D" w:rsidR="00E77F48" w:rsidRPr="00E77F48" w:rsidRDefault="00E77F48" w:rsidP="00E22631">
            <w:pPr>
              <w:rPr>
                <w:rFonts w:ascii="Times New Roman" w:hAnsi="Times New Roman" w:cs="Times New Roman"/>
              </w:rPr>
            </w:pPr>
            <w:r w:rsidRPr="00E77F48">
              <w:rPr>
                <w:rFonts w:ascii="Times New Roman" w:hAnsi="Times New Roman" w:cs="Times New Roman"/>
              </w:rPr>
              <w:t>C.4. Podpora služieb zamestnanosti</w:t>
            </w:r>
          </w:p>
        </w:tc>
      </w:tr>
      <w:tr w:rsidR="00E77F48" w14:paraId="5D50E519" w14:textId="77777777" w:rsidTr="00E77F48">
        <w:tc>
          <w:tcPr>
            <w:tcW w:w="0" w:type="auto"/>
            <w:gridSpan w:val="2"/>
            <w:shd w:val="clear" w:color="auto" w:fill="E7E6E6" w:themeFill="background2"/>
          </w:tcPr>
          <w:p w14:paraId="275E0775" w14:textId="4B4C418F" w:rsidR="00E77F48" w:rsidRPr="00E77F48" w:rsidRDefault="00E77F48" w:rsidP="00E22631">
            <w:pPr>
              <w:rPr>
                <w:rFonts w:ascii="Times New Roman" w:hAnsi="Times New Roman" w:cs="Times New Roman"/>
              </w:rPr>
            </w:pPr>
            <w:r w:rsidRPr="00E77F48">
              <w:rPr>
                <w:rFonts w:ascii="Times New Roman" w:hAnsi="Times New Roman" w:cs="Times New Roman"/>
              </w:rPr>
              <w:t>D. Prioritná oblasť Zlepšenie kvality života obyvateľov</w:t>
            </w:r>
          </w:p>
        </w:tc>
      </w:tr>
      <w:tr w:rsidR="00E77F48" w14:paraId="36EC2804" w14:textId="77777777" w:rsidTr="00E77F48">
        <w:tc>
          <w:tcPr>
            <w:tcW w:w="0" w:type="auto"/>
            <w:vMerge w:val="restart"/>
          </w:tcPr>
          <w:p w14:paraId="0371E8DF" w14:textId="0A0DD67E" w:rsidR="00E77F48" w:rsidRDefault="00E77F48" w:rsidP="00E22631">
            <w:pPr>
              <w:rPr>
                <w:rFonts w:ascii="Times New Roman" w:hAnsi="Times New Roman" w:cs="Times New Roman"/>
              </w:rPr>
            </w:pPr>
            <w:r w:rsidRPr="00E77F48">
              <w:rPr>
                <w:rFonts w:ascii="Times New Roman" w:hAnsi="Times New Roman" w:cs="Times New Roman"/>
              </w:rPr>
              <w:t>Opatrenie</w:t>
            </w:r>
          </w:p>
        </w:tc>
        <w:tc>
          <w:tcPr>
            <w:tcW w:w="0" w:type="auto"/>
          </w:tcPr>
          <w:p w14:paraId="43FF5EFF" w14:textId="08419B28" w:rsidR="00E77F48" w:rsidRPr="00E77F48" w:rsidRDefault="00E77F48" w:rsidP="00E22631">
            <w:pPr>
              <w:rPr>
                <w:rFonts w:ascii="Times New Roman" w:hAnsi="Times New Roman" w:cs="Times New Roman"/>
              </w:rPr>
            </w:pPr>
            <w:r w:rsidRPr="00E77F48">
              <w:rPr>
                <w:rFonts w:ascii="Times New Roman" w:hAnsi="Times New Roman" w:cs="Times New Roman"/>
              </w:rPr>
              <w:t>D.1. Kvalitné životné prostredie a verejná infraštruktúra</w:t>
            </w:r>
          </w:p>
        </w:tc>
      </w:tr>
      <w:tr w:rsidR="00E77F48" w14:paraId="155F24DA" w14:textId="77777777" w:rsidTr="00E77F48">
        <w:tc>
          <w:tcPr>
            <w:tcW w:w="0" w:type="auto"/>
            <w:vMerge/>
          </w:tcPr>
          <w:p w14:paraId="1CC7F0F4" w14:textId="77777777" w:rsidR="00E77F48" w:rsidRDefault="00E77F48" w:rsidP="00E22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D738FC4" w14:textId="75DE02BF" w:rsidR="00E77F48" w:rsidRPr="00E77F48" w:rsidRDefault="00E77F48" w:rsidP="00E22631">
            <w:pPr>
              <w:rPr>
                <w:rFonts w:ascii="Times New Roman" w:hAnsi="Times New Roman" w:cs="Times New Roman"/>
              </w:rPr>
            </w:pPr>
            <w:r w:rsidRPr="00E77F48">
              <w:rPr>
                <w:rFonts w:ascii="Times New Roman" w:hAnsi="Times New Roman" w:cs="Times New Roman"/>
              </w:rPr>
              <w:t>D.2. Dostupné sociálne a zdravotné služby</w:t>
            </w:r>
          </w:p>
        </w:tc>
      </w:tr>
      <w:tr w:rsidR="00E77F48" w14:paraId="2FE49C6D" w14:textId="77777777" w:rsidTr="00E77F4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E158014" w14:textId="77777777" w:rsidR="00E77F48" w:rsidRDefault="00E77F48" w:rsidP="00E22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9DF8B02" w14:textId="16937FB7" w:rsidR="00E77F48" w:rsidRPr="00E77F48" w:rsidRDefault="00E77F48" w:rsidP="00E22631">
            <w:pPr>
              <w:rPr>
                <w:rFonts w:ascii="Times New Roman" w:hAnsi="Times New Roman" w:cs="Times New Roman"/>
              </w:rPr>
            </w:pPr>
            <w:r w:rsidRPr="00E77F48">
              <w:rPr>
                <w:rFonts w:ascii="Times New Roman" w:hAnsi="Times New Roman" w:cs="Times New Roman"/>
              </w:rPr>
              <w:t>D.3. Komunitný živo</w:t>
            </w:r>
            <w:r>
              <w:rPr>
                <w:rFonts w:ascii="Times New Roman" w:hAnsi="Times New Roman" w:cs="Times New Roman"/>
              </w:rPr>
              <w:t>t</w:t>
            </w:r>
          </w:p>
        </w:tc>
      </w:tr>
      <w:tr w:rsidR="00E77F48" w14:paraId="172286C6" w14:textId="77777777" w:rsidTr="00E77F48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D372210" w14:textId="2F6C8463" w:rsidR="00E77F48" w:rsidRPr="00E77F48" w:rsidRDefault="00E77F48" w:rsidP="00E22631">
            <w:pPr>
              <w:rPr>
                <w:rFonts w:ascii="Times New Roman" w:hAnsi="Times New Roman" w:cs="Times New Roman"/>
              </w:rPr>
            </w:pPr>
            <w:r w:rsidRPr="00E77F48">
              <w:rPr>
                <w:rFonts w:ascii="Times New Roman" w:hAnsi="Times New Roman" w:cs="Times New Roman"/>
              </w:rPr>
              <w:t>E. Podporné systémové opatrenia na realizáciu Akčného plánu na úrovni PSK</w:t>
            </w:r>
          </w:p>
        </w:tc>
      </w:tr>
      <w:tr w:rsidR="00E77F48" w14:paraId="0B6AC0C5" w14:textId="77777777" w:rsidTr="00E77F48">
        <w:tc>
          <w:tcPr>
            <w:tcW w:w="0" w:type="auto"/>
            <w:gridSpan w:val="2"/>
            <w:shd w:val="clear" w:color="auto" w:fill="E7E6E6" w:themeFill="background2"/>
          </w:tcPr>
          <w:p w14:paraId="03A5494D" w14:textId="77777777" w:rsidR="00E77F48" w:rsidRPr="00E77F48" w:rsidRDefault="00E77F48" w:rsidP="00E77F48">
            <w:pPr>
              <w:rPr>
                <w:rFonts w:ascii="Times New Roman" w:hAnsi="Times New Roman" w:cs="Times New Roman"/>
              </w:rPr>
            </w:pPr>
            <w:r w:rsidRPr="00E77F48">
              <w:rPr>
                <w:rFonts w:ascii="Times New Roman" w:hAnsi="Times New Roman" w:cs="Times New Roman"/>
              </w:rPr>
              <w:t>F. Podporné systémové opatrenia na realizáciu Akčného plánu na úrovni ústrednej</w:t>
            </w:r>
          </w:p>
          <w:p w14:paraId="64B83F8C" w14:textId="76F9AF1D" w:rsidR="00E77F48" w:rsidRPr="00E77F48" w:rsidRDefault="00E77F48" w:rsidP="00E22631">
            <w:pPr>
              <w:rPr>
                <w:rFonts w:ascii="Times New Roman" w:hAnsi="Times New Roman" w:cs="Times New Roman"/>
              </w:rPr>
            </w:pPr>
            <w:r w:rsidRPr="00E77F48">
              <w:rPr>
                <w:rFonts w:ascii="Times New Roman" w:hAnsi="Times New Roman" w:cs="Times New Roman"/>
              </w:rPr>
              <w:t>štátnej správy</w:t>
            </w:r>
          </w:p>
        </w:tc>
      </w:tr>
    </w:tbl>
    <w:p w14:paraId="471D02E0" w14:textId="6983B515" w:rsidR="00AF4BEC" w:rsidRDefault="00E77F48" w:rsidP="00E22631">
      <w:pPr>
        <w:rPr>
          <w:rStyle w:val="Hypertextovprepojenie"/>
          <w:rFonts w:ascii="Times New Roman" w:hAnsi="Times New Roman" w:cs="Times New Roman"/>
          <w:i/>
        </w:rPr>
      </w:pPr>
      <w:r w:rsidRPr="00E77F48">
        <w:rPr>
          <w:rFonts w:ascii="Times New Roman" w:hAnsi="Times New Roman" w:cs="Times New Roman"/>
          <w:b/>
        </w:rPr>
        <w:lastRenderedPageBreak/>
        <w:t>Zdroj:</w:t>
      </w:r>
      <w:r>
        <w:rPr>
          <w:rFonts w:ascii="Times New Roman" w:hAnsi="Times New Roman" w:cs="Times New Roman"/>
        </w:rPr>
        <w:t xml:space="preserve"> </w:t>
      </w:r>
      <w:hyperlink r:id="rId12" w:history="1">
        <w:r w:rsidRPr="00E77F48">
          <w:rPr>
            <w:rStyle w:val="Hypertextovprepojenie"/>
            <w:rFonts w:ascii="Times New Roman" w:hAnsi="Times New Roman" w:cs="Times New Roman"/>
            <w:i/>
          </w:rPr>
          <w:t>Prehľad prioritných oblastí a opatrení Akčného plánu okresu Snina</w:t>
        </w:r>
      </w:hyperlink>
      <w:r w:rsidR="00AF4BEC">
        <w:rPr>
          <w:rStyle w:val="Odkaznapoznmkupodiarou"/>
          <w:rFonts w:ascii="Times New Roman" w:hAnsi="Times New Roman" w:cs="Times New Roman"/>
        </w:rPr>
        <w:footnoteReference w:id="2"/>
      </w:r>
    </w:p>
    <w:p w14:paraId="7CC6DDC3" w14:textId="77777777" w:rsidR="00E108B5" w:rsidRPr="00D95309" w:rsidRDefault="00E108B5" w:rsidP="00E22631">
      <w:pPr>
        <w:rPr>
          <w:rFonts w:ascii="Times New Roman" w:hAnsi="Times New Roman" w:cs="Times New Roman"/>
        </w:rPr>
      </w:pPr>
    </w:p>
    <w:p w14:paraId="7B011559" w14:textId="77777777" w:rsidR="00F34F22" w:rsidRDefault="00F34F22" w:rsidP="00E22631">
      <w:pPr>
        <w:rPr>
          <w:rFonts w:ascii="Times New Roman" w:hAnsi="Times New Roman" w:cs="Times New Roman"/>
          <w:b/>
          <w:sz w:val="24"/>
          <w:szCs w:val="24"/>
        </w:rPr>
      </w:pPr>
    </w:p>
    <w:p w14:paraId="55C86C60" w14:textId="1669FC4F" w:rsidR="00E22631" w:rsidRPr="003F085D" w:rsidRDefault="00E22631" w:rsidP="00E22631">
      <w:pPr>
        <w:rPr>
          <w:rFonts w:ascii="Times New Roman" w:hAnsi="Times New Roman" w:cs="Times New Roman"/>
          <w:b/>
          <w:sz w:val="24"/>
          <w:szCs w:val="24"/>
        </w:rPr>
      </w:pPr>
      <w:r w:rsidRPr="003F085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61086" w:rsidRPr="003F085D">
        <w:rPr>
          <w:rFonts w:ascii="Times New Roman" w:hAnsi="Times New Roman" w:cs="Times New Roman"/>
          <w:b/>
          <w:sz w:val="24"/>
          <w:szCs w:val="24"/>
        </w:rPr>
        <w:t>Priority a p</w:t>
      </w:r>
      <w:r w:rsidR="00DD2DE3" w:rsidRPr="003F085D">
        <w:rPr>
          <w:rFonts w:ascii="Times New Roman" w:hAnsi="Times New Roman" w:cs="Times New Roman"/>
          <w:b/>
          <w:sz w:val="24"/>
          <w:szCs w:val="24"/>
        </w:rPr>
        <w:t>riorit</w:t>
      </w:r>
      <w:r w:rsidR="00E2453A" w:rsidRPr="003F085D">
        <w:rPr>
          <w:rFonts w:ascii="Times New Roman" w:hAnsi="Times New Roman" w:cs="Times New Roman"/>
          <w:b/>
          <w:sz w:val="24"/>
          <w:szCs w:val="24"/>
        </w:rPr>
        <w:t>né oblasti</w:t>
      </w:r>
      <w:r w:rsidR="00DD2DE3" w:rsidRPr="003F085D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E1342E" w:rsidRPr="003F085D">
        <w:rPr>
          <w:rFonts w:ascii="Times New Roman" w:hAnsi="Times New Roman" w:cs="Times New Roman"/>
          <w:b/>
          <w:sz w:val="24"/>
          <w:szCs w:val="24"/>
        </w:rPr>
        <w:t>R</w:t>
      </w:r>
      <w:r w:rsidR="00DD2DE3" w:rsidRPr="003F085D">
        <w:rPr>
          <w:rFonts w:ascii="Times New Roman" w:hAnsi="Times New Roman" w:cs="Times New Roman"/>
          <w:b/>
          <w:sz w:val="24"/>
          <w:szCs w:val="24"/>
        </w:rPr>
        <w:t xml:space="preserve"> a zdroje financovania</w:t>
      </w:r>
      <w:r w:rsidRPr="003F085D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E1342E" w:rsidRPr="003F085D">
        <w:rPr>
          <w:rFonts w:ascii="Times New Roman" w:hAnsi="Times New Roman" w:cs="Times New Roman"/>
          <w:b/>
          <w:sz w:val="24"/>
          <w:szCs w:val="24"/>
        </w:rPr>
        <w:t>R</w:t>
      </w:r>
    </w:p>
    <w:p w14:paraId="1AAE532C" w14:textId="51ED7D28" w:rsidR="00BE080B" w:rsidRPr="00CD29BC" w:rsidRDefault="00BE080B" w:rsidP="00CA59AC">
      <w:pPr>
        <w:jc w:val="both"/>
        <w:rPr>
          <w:rFonts w:ascii="Times New Roman" w:hAnsi="Times New Roman" w:cs="Times New Roman"/>
          <w:i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5122"/>
        <w:gridCol w:w="2293"/>
        <w:gridCol w:w="2529"/>
        <w:gridCol w:w="2488"/>
        <w:gridCol w:w="3062"/>
      </w:tblGrid>
      <w:tr w:rsidR="00E22631" w:rsidRPr="00BE080B" w14:paraId="074F07D7" w14:textId="77777777" w:rsidTr="00965E64">
        <w:trPr>
          <w:trHeight w:val="436"/>
        </w:trPr>
        <w:tc>
          <w:tcPr>
            <w:tcW w:w="1653" w:type="pct"/>
            <w:noWrap/>
            <w:vAlign w:val="center"/>
            <w:hideMark/>
          </w:tcPr>
          <w:p w14:paraId="2EE8E4FF" w14:textId="3F674209" w:rsidR="00E22631" w:rsidRPr="00CD29BC" w:rsidRDefault="00E22631" w:rsidP="008B0FD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Priorita a Prioritná oblasť</w:t>
            </w:r>
          </w:p>
        </w:tc>
        <w:tc>
          <w:tcPr>
            <w:tcW w:w="740" w:type="pct"/>
            <w:noWrap/>
            <w:hideMark/>
          </w:tcPr>
          <w:p w14:paraId="37A5CA67" w14:textId="77777777" w:rsidR="00E22631" w:rsidRPr="00CD29BC" w:rsidRDefault="00E22631" w:rsidP="006522E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Rozpočet</w:t>
            </w:r>
            <w:r w:rsidR="00E405F8" w:rsidRPr="00CD29BC">
              <w:rPr>
                <w:rFonts w:ascii="Times New Roman" w:hAnsi="Times New Roman" w:cs="Times New Roman"/>
                <w:b/>
                <w:sz w:val="20"/>
              </w:rPr>
              <w:t xml:space="preserve"> v EUR</w:t>
            </w:r>
          </w:p>
        </w:tc>
        <w:tc>
          <w:tcPr>
            <w:tcW w:w="816" w:type="pct"/>
            <w:noWrap/>
            <w:hideMark/>
          </w:tcPr>
          <w:p w14:paraId="6E529AFF" w14:textId="77777777" w:rsidR="00E22631" w:rsidRPr="00CD29BC" w:rsidRDefault="00E22631" w:rsidP="006522E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z toho RP</w:t>
            </w:r>
            <w:r w:rsidR="00E405F8" w:rsidRPr="00CD29BC">
              <w:rPr>
                <w:rFonts w:ascii="Times New Roman" w:hAnsi="Times New Roman" w:cs="Times New Roman"/>
                <w:b/>
                <w:sz w:val="20"/>
              </w:rPr>
              <w:t xml:space="preserve"> v EUR</w:t>
            </w:r>
          </w:p>
        </w:tc>
        <w:tc>
          <w:tcPr>
            <w:tcW w:w="803" w:type="pct"/>
            <w:noWrap/>
            <w:hideMark/>
          </w:tcPr>
          <w:p w14:paraId="721110B6" w14:textId="7F5E6E15" w:rsidR="00E22631" w:rsidRPr="00CD29BC" w:rsidRDefault="00E22631" w:rsidP="00C13D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 xml:space="preserve">z toho </w:t>
            </w:r>
            <w:r w:rsidR="00C13D7F">
              <w:rPr>
                <w:rFonts w:ascii="Times New Roman" w:hAnsi="Times New Roman" w:cs="Times New Roman"/>
                <w:b/>
                <w:sz w:val="20"/>
              </w:rPr>
              <w:t>fondy EÚ</w:t>
            </w:r>
            <w:r w:rsidR="00E405F8" w:rsidRPr="00CD29BC">
              <w:rPr>
                <w:rFonts w:ascii="Times New Roman" w:hAnsi="Times New Roman" w:cs="Times New Roman"/>
                <w:b/>
                <w:sz w:val="20"/>
              </w:rPr>
              <w:t xml:space="preserve"> v EUR</w:t>
            </w:r>
          </w:p>
        </w:tc>
        <w:tc>
          <w:tcPr>
            <w:tcW w:w="988" w:type="pct"/>
          </w:tcPr>
          <w:p w14:paraId="13BAFB80" w14:textId="77777777" w:rsidR="00E22631" w:rsidRPr="00CD29BC" w:rsidRDefault="00E405F8" w:rsidP="006522E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 xml:space="preserve">Plánovaný počet </w:t>
            </w:r>
            <w:r w:rsidR="00E22631" w:rsidRPr="00CD29BC">
              <w:rPr>
                <w:rFonts w:ascii="Times New Roman" w:hAnsi="Times New Roman" w:cs="Times New Roman"/>
                <w:b/>
                <w:sz w:val="20"/>
              </w:rPr>
              <w:t>PM</w:t>
            </w:r>
          </w:p>
        </w:tc>
      </w:tr>
      <w:tr w:rsidR="00D200DA" w:rsidRPr="00BE080B" w14:paraId="73E7F7E8" w14:textId="77777777" w:rsidTr="00965E64">
        <w:trPr>
          <w:trHeight w:val="436"/>
        </w:trPr>
        <w:tc>
          <w:tcPr>
            <w:tcW w:w="1653" w:type="pct"/>
          </w:tcPr>
          <w:p w14:paraId="7DEC6844" w14:textId="47DEFF63" w:rsidR="00D200DA" w:rsidRPr="00E463EB" w:rsidRDefault="00D200DA" w:rsidP="00B47951">
            <w:pPr>
              <w:rPr>
                <w:rFonts w:ascii="Times New Roman" w:hAnsi="Times New Roman" w:cs="Times New Roman"/>
                <w:sz w:val="20"/>
              </w:rPr>
            </w:pPr>
            <w:r w:rsidRPr="009E6B38">
              <w:rPr>
                <w:rFonts w:ascii="Times New Roman" w:hAnsi="Times New Roman" w:cs="Times New Roman"/>
                <w:sz w:val="20"/>
              </w:rPr>
              <w:t xml:space="preserve">A. Systémové opatrenia Akčného plánu na úrovni okresu Snina  </w:t>
            </w:r>
          </w:p>
        </w:tc>
        <w:tc>
          <w:tcPr>
            <w:tcW w:w="740" w:type="pct"/>
            <w:vMerge w:val="restart"/>
            <w:noWrap/>
          </w:tcPr>
          <w:p w14:paraId="2BA2C9FB" w14:textId="77777777" w:rsidR="00D200DA" w:rsidRDefault="00D200DA" w:rsidP="00C96F1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78AC9C4" w14:textId="77777777" w:rsidR="00D200DA" w:rsidRDefault="00D200DA" w:rsidP="00C96F1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168FC80" w14:textId="2FA08F71" w:rsidR="00D200DA" w:rsidRPr="00CD29BC" w:rsidRDefault="00D200DA" w:rsidP="00C96F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76 103 115</w:t>
            </w:r>
          </w:p>
        </w:tc>
        <w:tc>
          <w:tcPr>
            <w:tcW w:w="816" w:type="pct"/>
            <w:vMerge w:val="restart"/>
            <w:noWrap/>
          </w:tcPr>
          <w:p w14:paraId="0053EB81" w14:textId="77777777" w:rsidR="00D200DA" w:rsidRDefault="00D200DA" w:rsidP="00C96F1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73FF414" w14:textId="77777777" w:rsidR="00D200DA" w:rsidRDefault="00D200DA" w:rsidP="00C96F1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3ABA7D2" w14:textId="001BAFBB" w:rsidR="00D200DA" w:rsidRPr="00CD29BC" w:rsidRDefault="00D200DA" w:rsidP="00C96F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2 285 000</w:t>
            </w:r>
          </w:p>
        </w:tc>
        <w:tc>
          <w:tcPr>
            <w:tcW w:w="803" w:type="pct"/>
            <w:vMerge w:val="restart"/>
            <w:noWrap/>
          </w:tcPr>
          <w:p w14:paraId="1A41D5D9" w14:textId="77777777" w:rsidR="00D200DA" w:rsidRDefault="00D200DA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3AE9601F" w14:textId="77777777" w:rsidR="00D200DA" w:rsidRDefault="00D200DA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4B51FDBA" w14:textId="54B9F85C" w:rsidR="00D200DA" w:rsidRPr="00CD29BC" w:rsidRDefault="00D200DA" w:rsidP="00C96F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61 199 291</w:t>
            </w:r>
          </w:p>
        </w:tc>
        <w:tc>
          <w:tcPr>
            <w:tcW w:w="988" w:type="pct"/>
            <w:vMerge w:val="restart"/>
          </w:tcPr>
          <w:p w14:paraId="45F73E23" w14:textId="77777777" w:rsidR="00D200DA" w:rsidRDefault="00D200DA" w:rsidP="00C96F1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C3118B2" w14:textId="77777777" w:rsidR="00D200DA" w:rsidRDefault="00D200DA" w:rsidP="00C96F1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37FABA1" w14:textId="5666AE14" w:rsidR="00D200DA" w:rsidRPr="00CD29BC" w:rsidRDefault="00D200DA" w:rsidP="00C96F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582</w:t>
            </w:r>
          </w:p>
        </w:tc>
      </w:tr>
      <w:tr w:rsidR="00D200DA" w:rsidRPr="00BE080B" w14:paraId="3C91DC6F" w14:textId="77777777" w:rsidTr="00965E64">
        <w:trPr>
          <w:trHeight w:val="367"/>
        </w:trPr>
        <w:tc>
          <w:tcPr>
            <w:tcW w:w="1653" w:type="pct"/>
          </w:tcPr>
          <w:p w14:paraId="251E76DE" w14:textId="18445FD6" w:rsidR="00D200DA" w:rsidRPr="00E463EB" w:rsidRDefault="00D200DA" w:rsidP="00B47951">
            <w:pPr>
              <w:rPr>
                <w:rFonts w:ascii="Times New Roman" w:hAnsi="Times New Roman" w:cs="Times New Roman"/>
                <w:sz w:val="20"/>
              </w:rPr>
            </w:pPr>
            <w:r w:rsidRPr="009E6B38">
              <w:rPr>
                <w:rFonts w:ascii="Times New Roman" w:hAnsi="Times New Roman" w:cs="Times New Roman"/>
                <w:sz w:val="20"/>
              </w:rPr>
              <w:t>B. Rozvoj lokálnej ekonomiky s dôrazom na efektívne využívanie miestnych zdrojov</w:t>
            </w:r>
          </w:p>
        </w:tc>
        <w:tc>
          <w:tcPr>
            <w:tcW w:w="740" w:type="pct"/>
            <w:vMerge/>
            <w:noWrap/>
          </w:tcPr>
          <w:p w14:paraId="1CC2F898" w14:textId="77777777" w:rsidR="00D200DA" w:rsidRPr="00CD29BC" w:rsidRDefault="00D200DA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pct"/>
            <w:vMerge/>
            <w:noWrap/>
          </w:tcPr>
          <w:p w14:paraId="7EC79FCE" w14:textId="77777777" w:rsidR="00D200DA" w:rsidRPr="00CD29BC" w:rsidRDefault="00D200DA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pct"/>
            <w:vMerge/>
            <w:noWrap/>
          </w:tcPr>
          <w:p w14:paraId="4B4A91B4" w14:textId="77777777" w:rsidR="00D200DA" w:rsidRPr="00CD29BC" w:rsidRDefault="00D200DA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pct"/>
            <w:vMerge/>
          </w:tcPr>
          <w:p w14:paraId="06C48794" w14:textId="77777777" w:rsidR="00D200DA" w:rsidRPr="00CD29BC" w:rsidRDefault="00D200DA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00DA" w:rsidRPr="00BE080B" w14:paraId="582119B5" w14:textId="77777777" w:rsidTr="00965E64">
        <w:trPr>
          <w:trHeight w:val="436"/>
        </w:trPr>
        <w:tc>
          <w:tcPr>
            <w:tcW w:w="1653" w:type="pct"/>
          </w:tcPr>
          <w:p w14:paraId="42C2537C" w14:textId="5CD8EABD" w:rsidR="00D200DA" w:rsidRPr="00E463EB" w:rsidRDefault="00D200DA" w:rsidP="00B47951">
            <w:pPr>
              <w:rPr>
                <w:rFonts w:ascii="Times New Roman" w:hAnsi="Times New Roman" w:cs="Times New Roman"/>
                <w:sz w:val="20"/>
              </w:rPr>
            </w:pPr>
            <w:r w:rsidRPr="009E6B38">
              <w:rPr>
                <w:rFonts w:ascii="Times New Roman" w:hAnsi="Times New Roman" w:cs="Times New Roman"/>
                <w:sz w:val="20"/>
              </w:rPr>
              <w:t>C. Vzdelávanie a rozvoj ľudských zdrojov</w:t>
            </w:r>
          </w:p>
        </w:tc>
        <w:tc>
          <w:tcPr>
            <w:tcW w:w="740" w:type="pct"/>
            <w:vMerge/>
            <w:noWrap/>
          </w:tcPr>
          <w:p w14:paraId="340988A0" w14:textId="77777777" w:rsidR="00D200DA" w:rsidRPr="00CD29BC" w:rsidRDefault="00D200DA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pct"/>
            <w:vMerge/>
            <w:noWrap/>
          </w:tcPr>
          <w:p w14:paraId="6CCB2E06" w14:textId="77777777" w:rsidR="00D200DA" w:rsidRPr="00CD29BC" w:rsidRDefault="00D200DA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pct"/>
            <w:vMerge/>
            <w:noWrap/>
          </w:tcPr>
          <w:p w14:paraId="49B19C75" w14:textId="77777777" w:rsidR="00D200DA" w:rsidRPr="00CD29BC" w:rsidRDefault="00D200DA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pct"/>
            <w:vMerge/>
          </w:tcPr>
          <w:p w14:paraId="3DCC0D25" w14:textId="77777777" w:rsidR="00D200DA" w:rsidRPr="00CD29BC" w:rsidRDefault="00D200DA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00DA" w:rsidRPr="00BE080B" w14:paraId="772573AB" w14:textId="77777777" w:rsidTr="00965E64">
        <w:trPr>
          <w:trHeight w:val="436"/>
        </w:trPr>
        <w:tc>
          <w:tcPr>
            <w:tcW w:w="1653" w:type="pct"/>
          </w:tcPr>
          <w:p w14:paraId="08E429B8" w14:textId="1BE79796" w:rsidR="00D200DA" w:rsidRPr="00E463EB" w:rsidRDefault="00D200DA" w:rsidP="00B47951">
            <w:pPr>
              <w:rPr>
                <w:rFonts w:ascii="Times New Roman" w:hAnsi="Times New Roman" w:cs="Times New Roman"/>
                <w:sz w:val="20"/>
              </w:rPr>
            </w:pPr>
            <w:r w:rsidRPr="009E6B38">
              <w:rPr>
                <w:rFonts w:ascii="Times New Roman" w:hAnsi="Times New Roman" w:cs="Times New Roman"/>
                <w:sz w:val="20"/>
              </w:rPr>
              <w:t>D. Zlepšenie kvality života obyvateľov</w:t>
            </w:r>
          </w:p>
        </w:tc>
        <w:tc>
          <w:tcPr>
            <w:tcW w:w="740" w:type="pct"/>
            <w:vMerge/>
            <w:noWrap/>
          </w:tcPr>
          <w:p w14:paraId="34214013" w14:textId="77777777" w:rsidR="00D200DA" w:rsidRPr="00CD29BC" w:rsidRDefault="00D200DA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pct"/>
            <w:vMerge/>
            <w:noWrap/>
          </w:tcPr>
          <w:p w14:paraId="7AA3F6A2" w14:textId="77777777" w:rsidR="00D200DA" w:rsidRPr="00CD29BC" w:rsidRDefault="00D200DA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pct"/>
            <w:vMerge/>
            <w:noWrap/>
          </w:tcPr>
          <w:p w14:paraId="7F39ADF8" w14:textId="77777777" w:rsidR="00D200DA" w:rsidRPr="00CD29BC" w:rsidRDefault="00D200DA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pct"/>
            <w:vMerge/>
          </w:tcPr>
          <w:p w14:paraId="62D3EC84" w14:textId="77777777" w:rsidR="00D200DA" w:rsidRPr="00CD29BC" w:rsidRDefault="00D200DA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631" w:rsidRPr="00BE080B" w14:paraId="1D640CDB" w14:textId="77777777" w:rsidTr="00965E64">
        <w:trPr>
          <w:trHeight w:val="436"/>
        </w:trPr>
        <w:tc>
          <w:tcPr>
            <w:tcW w:w="1653" w:type="pct"/>
          </w:tcPr>
          <w:p w14:paraId="72D360A7" w14:textId="77777777" w:rsidR="00E22631" w:rsidRPr="00CD29BC" w:rsidRDefault="00E22631" w:rsidP="00B479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Spolu</w:t>
            </w:r>
          </w:p>
        </w:tc>
        <w:tc>
          <w:tcPr>
            <w:tcW w:w="740" w:type="pct"/>
            <w:noWrap/>
          </w:tcPr>
          <w:p w14:paraId="322FD87C" w14:textId="4DC432F0" w:rsidR="00E22631" w:rsidRPr="00CD29BC" w:rsidRDefault="00D200DA" w:rsidP="00C96F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76 103 115</w:t>
            </w:r>
          </w:p>
        </w:tc>
        <w:tc>
          <w:tcPr>
            <w:tcW w:w="816" w:type="pct"/>
            <w:noWrap/>
          </w:tcPr>
          <w:p w14:paraId="7090E396" w14:textId="62E12201" w:rsidR="00E22631" w:rsidRPr="00CD29BC" w:rsidRDefault="00D200DA" w:rsidP="00C96F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2 285 000</w:t>
            </w:r>
          </w:p>
        </w:tc>
        <w:tc>
          <w:tcPr>
            <w:tcW w:w="803" w:type="pct"/>
            <w:noWrap/>
          </w:tcPr>
          <w:p w14:paraId="0177E9D5" w14:textId="4276B780" w:rsidR="00E22631" w:rsidRPr="00CD29BC" w:rsidRDefault="00D200DA" w:rsidP="00C96F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61 199 291</w:t>
            </w:r>
          </w:p>
        </w:tc>
        <w:tc>
          <w:tcPr>
            <w:tcW w:w="988" w:type="pct"/>
          </w:tcPr>
          <w:p w14:paraId="70523910" w14:textId="3DC4417B" w:rsidR="00E22631" w:rsidRPr="00CD29BC" w:rsidRDefault="00D200DA" w:rsidP="00C96F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582</w:t>
            </w:r>
          </w:p>
        </w:tc>
      </w:tr>
    </w:tbl>
    <w:p w14:paraId="224DFE1C" w14:textId="4053DF2E" w:rsidR="00E22631" w:rsidRPr="00F0031A" w:rsidRDefault="00F0031A" w:rsidP="00E22631">
      <w:pPr>
        <w:rPr>
          <w:rFonts w:ascii="Times New Roman" w:hAnsi="Times New Roman" w:cs="Times New Roman"/>
          <w:i/>
        </w:rPr>
      </w:pPr>
      <w:r w:rsidRPr="00F0031A">
        <w:rPr>
          <w:rFonts w:ascii="Times New Roman" w:hAnsi="Times New Roman" w:cs="Times New Roman"/>
          <w:b/>
          <w:i/>
        </w:rPr>
        <w:t>Zdroj:</w:t>
      </w:r>
      <w:r w:rsidRPr="00F0031A">
        <w:rPr>
          <w:rFonts w:ascii="Times New Roman" w:hAnsi="Times New Roman" w:cs="Times New Roman"/>
          <w:i/>
        </w:rPr>
        <w:t xml:space="preserve"> </w:t>
      </w:r>
      <w:hyperlink r:id="rId13" w:history="1">
        <w:r w:rsidRPr="00F0031A">
          <w:rPr>
            <w:rStyle w:val="Hypertextovprepojenie"/>
            <w:rFonts w:ascii="Times New Roman" w:hAnsi="Times New Roman" w:cs="Times New Roman"/>
            <w:i/>
          </w:rPr>
          <w:t>Podpora najmenej rozvinutých okresov a regionálny rozvoj</w:t>
        </w:r>
      </w:hyperlink>
      <w:r>
        <w:rPr>
          <w:rStyle w:val="Odkaznapoznmkupodiarou"/>
          <w:rFonts w:ascii="Times New Roman" w:hAnsi="Times New Roman" w:cs="Times New Roman"/>
          <w:i/>
        </w:rPr>
        <w:footnoteReference w:id="3"/>
      </w:r>
    </w:p>
    <w:p w14:paraId="251A35C4" w14:textId="77777777" w:rsidR="00EE31F2" w:rsidRPr="00CD29BC" w:rsidRDefault="00EE31F2" w:rsidP="00E22631">
      <w:pPr>
        <w:rPr>
          <w:rFonts w:ascii="Times New Roman" w:hAnsi="Times New Roman" w:cs="Times New Roman"/>
        </w:rPr>
      </w:pPr>
    </w:p>
    <w:p w14:paraId="4CCFFDD3" w14:textId="2F71E23D" w:rsidR="00E463EB" w:rsidRDefault="00E463EB" w:rsidP="009E6B38">
      <w:pPr>
        <w:rPr>
          <w:rFonts w:ascii="Times New Roman" w:hAnsi="Times New Roman" w:cs="Times New Roman"/>
          <w:b/>
        </w:rPr>
      </w:pPr>
    </w:p>
    <w:p w14:paraId="37DA7542" w14:textId="77777777" w:rsidR="00EB6744" w:rsidRDefault="00EB6744" w:rsidP="009E6B38">
      <w:pPr>
        <w:rPr>
          <w:rFonts w:ascii="Times New Roman" w:hAnsi="Times New Roman" w:cs="Times New Roman"/>
          <w:b/>
        </w:rPr>
      </w:pPr>
    </w:p>
    <w:p w14:paraId="798D5F84" w14:textId="69A39DA1" w:rsidR="00E22631" w:rsidRPr="003F085D" w:rsidRDefault="00E22631" w:rsidP="00416B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85D">
        <w:rPr>
          <w:rFonts w:ascii="Times New Roman" w:hAnsi="Times New Roman" w:cs="Times New Roman"/>
          <w:b/>
          <w:sz w:val="24"/>
          <w:szCs w:val="24"/>
        </w:rPr>
        <w:t>5. Ročné priority akčného plánu</w:t>
      </w:r>
    </w:p>
    <w:p w14:paraId="3F963773" w14:textId="77777777" w:rsidR="00780E52" w:rsidRPr="00CD29BC" w:rsidRDefault="00780E52" w:rsidP="00416B34">
      <w:pPr>
        <w:jc w:val="both"/>
        <w:rPr>
          <w:rFonts w:ascii="Times New Roman" w:hAnsi="Times New Roman" w:cs="Times New Roman"/>
        </w:rPr>
      </w:pPr>
    </w:p>
    <w:p w14:paraId="00DA1138" w14:textId="58CFACAE" w:rsidR="00E22631" w:rsidRPr="00CD29BC" w:rsidRDefault="00E6687B" w:rsidP="00416B34">
      <w:pPr>
        <w:jc w:val="both"/>
        <w:rPr>
          <w:rFonts w:ascii="Times New Roman" w:hAnsi="Times New Roman" w:cs="Times New Roman"/>
        </w:rPr>
      </w:pPr>
      <w:r w:rsidRPr="00CD29BC">
        <w:rPr>
          <w:rFonts w:ascii="Times New Roman" w:hAnsi="Times New Roman" w:cs="Times New Roman"/>
        </w:rPr>
        <w:t xml:space="preserve">Zoznam </w:t>
      </w:r>
      <w:r w:rsidR="004D420D" w:rsidRPr="00CD29BC">
        <w:rPr>
          <w:rFonts w:ascii="Times New Roman" w:hAnsi="Times New Roman" w:cs="Times New Roman"/>
        </w:rPr>
        <w:t>ročných priorít akčného plánu projektov</w:t>
      </w:r>
      <w:r w:rsidR="00E1342E" w:rsidRPr="00CD29BC">
        <w:rPr>
          <w:rFonts w:ascii="Times New Roman" w:hAnsi="Times New Roman" w:cs="Times New Roman"/>
        </w:rPr>
        <w:t xml:space="preserve"> </w:t>
      </w:r>
      <w:r w:rsidR="00E22631" w:rsidRPr="00CD29BC">
        <w:rPr>
          <w:rFonts w:ascii="Times New Roman" w:hAnsi="Times New Roman" w:cs="Times New Roman"/>
        </w:rPr>
        <w:t xml:space="preserve">na realizáciu cieľov </w:t>
      </w:r>
      <w:r w:rsidR="00E405F8" w:rsidRPr="00CD29BC">
        <w:rPr>
          <w:rFonts w:ascii="Times New Roman" w:hAnsi="Times New Roman" w:cs="Times New Roman"/>
        </w:rPr>
        <w:t>P</w:t>
      </w:r>
      <w:r w:rsidRPr="00CD29BC">
        <w:rPr>
          <w:rFonts w:ascii="Times New Roman" w:hAnsi="Times New Roman" w:cs="Times New Roman"/>
        </w:rPr>
        <w:t>R</w:t>
      </w:r>
      <w:r w:rsidR="00E22631" w:rsidRPr="00CD29BC">
        <w:rPr>
          <w:rFonts w:ascii="Times New Roman" w:hAnsi="Times New Roman" w:cs="Times New Roman"/>
        </w:rPr>
        <w:t xml:space="preserve"> </w:t>
      </w:r>
      <w:r w:rsidR="00AD1FA8" w:rsidRPr="00CD29BC">
        <w:rPr>
          <w:rFonts w:ascii="Times New Roman" w:hAnsi="Times New Roman" w:cs="Times New Roman"/>
        </w:rPr>
        <w:t>k 31.12.</w:t>
      </w:r>
      <w:r w:rsidR="0082329D" w:rsidRPr="00CD29BC">
        <w:rPr>
          <w:rFonts w:ascii="Times New Roman" w:hAnsi="Times New Roman" w:cs="Times New Roman"/>
        </w:rPr>
        <w:t>202</w:t>
      </w:r>
      <w:r w:rsidR="00FE35EE">
        <w:rPr>
          <w:rFonts w:ascii="Times New Roman" w:hAnsi="Times New Roman" w:cs="Times New Roman"/>
        </w:rPr>
        <w:t>3</w:t>
      </w:r>
      <w:r w:rsidR="00577B52">
        <w:rPr>
          <w:rFonts w:ascii="Times New Roman" w:hAnsi="Times New Roman" w:cs="Times New Roman"/>
        </w:rPr>
        <w:t>.</w:t>
      </w:r>
    </w:p>
    <w:p w14:paraId="7E4EEA1B" w14:textId="77777777" w:rsidR="008F4A97" w:rsidRPr="00CD29BC" w:rsidRDefault="008F4A97" w:rsidP="00416B34">
      <w:pPr>
        <w:jc w:val="both"/>
        <w:rPr>
          <w:rFonts w:ascii="Times New Roman" w:hAnsi="Times New Roman" w:cs="Times New Roman"/>
          <w:i/>
        </w:rPr>
      </w:pPr>
    </w:p>
    <w:p w14:paraId="48D34E09" w14:textId="3C2C9B24" w:rsidR="00780E52" w:rsidRPr="00CD29BC" w:rsidRDefault="00104041" w:rsidP="00416B3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Výzva č.1/OÚ-SV/2019 – ročné priority na rok 2020</w:t>
      </w:r>
      <w:r w:rsidR="00535B91">
        <w:rPr>
          <w:rFonts w:ascii="Times New Roman" w:hAnsi="Times New Roman" w:cs="Times New Roman"/>
          <w:i/>
        </w:rPr>
        <w:t xml:space="preserve"> – schválené vládou </w:t>
      </w:r>
      <w:r w:rsidR="00961955">
        <w:rPr>
          <w:rFonts w:ascii="Times New Roman" w:hAnsi="Times New Roman" w:cs="Times New Roman"/>
          <w:i/>
        </w:rPr>
        <w:t xml:space="preserve">SR </w:t>
      </w:r>
      <w:r w:rsidR="00535B91">
        <w:rPr>
          <w:rFonts w:ascii="Times New Roman" w:hAnsi="Times New Roman" w:cs="Times New Roman"/>
          <w:i/>
        </w:rPr>
        <w:t>uznesením č. 615 zo dňa 18.12.2019</w:t>
      </w:r>
    </w:p>
    <w:tbl>
      <w:tblPr>
        <w:tblStyle w:val="Mriekatabuky"/>
        <w:tblW w:w="114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1848"/>
        <w:gridCol w:w="1848"/>
        <w:gridCol w:w="1842"/>
        <w:gridCol w:w="2268"/>
      </w:tblGrid>
      <w:tr w:rsidR="0079157E" w:rsidRPr="00BE080B" w14:paraId="384041C5" w14:textId="77777777" w:rsidTr="003905DA">
        <w:trPr>
          <w:trHeight w:val="240"/>
        </w:trPr>
        <w:tc>
          <w:tcPr>
            <w:tcW w:w="3681" w:type="dxa"/>
            <w:noWrap/>
            <w:vAlign w:val="center"/>
            <w:hideMark/>
          </w:tcPr>
          <w:p w14:paraId="6D658E0D" w14:textId="1FD7BF90" w:rsidR="0079157E" w:rsidRPr="00CD29BC" w:rsidRDefault="0079157E" w:rsidP="008B0FD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Priorita a Prioritná oblasť</w:t>
            </w:r>
          </w:p>
        </w:tc>
        <w:tc>
          <w:tcPr>
            <w:tcW w:w="1848" w:type="dxa"/>
            <w:vAlign w:val="center"/>
          </w:tcPr>
          <w:p w14:paraId="42FBDD76" w14:textId="74F66190" w:rsidR="0079157E" w:rsidRPr="00CD29BC" w:rsidRDefault="00F24CEC" w:rsidP="008B0FD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Rok</w:t>
            </w:r>
          </w:p>
        </w:tc>
        <w:tc>
          <w:tcPr>
            <w:tcW w:w="1848" w:type="dxa"/>
            <w:vAlign w:val="center"/>
          </w:tcPr>
          <w:p w14:paraId="6C078BC5" w14:textId="5927EE87" w:rsidR="0079157E" w:rsidRPr="00CD29BC" w:rsidRDefault="0079157E" w:rsidP="00E6687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RP na rok ročných priorít v EUR</w:t>
            </w:r>
          </w:p>
        </w:tc>
        <w:tc>
          <w:tcPr>
            <w:tcW w:w="1842" w:type="dxa"/>
            <w:vAlign w:val="center"/>
          </w:tcPr>
          <w:p w14:paraId="7889F8ED" w14:textId="0C1B388D" w:rsidR="0079157E" w:rsidRPr="00CD29BC" w:rsidRDefault="0079157E" w:rsidP="008B0FD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RP celkovo v EUR</w:t>
            </w:r>
          </w:p>
        </w:tc>
        <w:tc>
          <w:tcPr>
            <w:tcW w:w="2268" w:type="dxa"/>
            <w:noWrap/>
            <w:vAlign w:val="center"/>
            <w:hideMark/>
          </w:tcPr>
          <w:p w14:paraId="601F9FBF" w14:textId="0B552715" w:rsidR="0079157E" w:rsidRPr="00CD29BC" w:rsidRDefault="0079157E" w:rsidP="008B0FD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Plánovaný počet PM</w:t>
            </w:r>
          </w:p>
        </w:tc>
      </w:tr>
      <w:tr w:rsidR="0079157E" w:rsidRPr="00BE080B" w14:paraId="3409A5DA" w14:textId="77777777" w:rsidTr="003905DA">
        <w:trPr>
          <w:trHeight w:val="240"/>
        </w:trPr>
        <w:tc>
          <w:tcPr>
            <w:tcW w:w="3681" w:type="dxa"/>
          </w:tcPr>
          <w:p w14:paraId="1428052D" w14:textId="731D3A2A" w:rsidR="0079157E" w:rsidRPr="00C96F1C" w:rsidRDefault="003905DA" w:rsidP="00C96F1C">
            <w:pPr>
              <w:pStyle w:val="Odsekzoznamu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Systémové opatrenia Akčného plánu na úrovni okresu Snina</w:t>
            </w:r>
          </w:p>
        </w:tc>
        <w:tc>
          <w:tcPr>
            <w:tcW w:w="1848" w:type="dxa"/>
            <w:vAlign w:val="center"/>
          </w:tcPr>
          <w:p w14:paraId="6C97C48F" w14:textId="4A283C06" w:rsidR="0079157E" w:rsidRPr="00CD29BC" w:rsidRDefault="00DF77DE" w:rsidP="008B0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8" w:type="dxa"/>
            <w:vAlign w:val="center"/>
          </w:tcPr>
          <w:p w14:paraId="5E5B4452" w14:textId="47AB7F90" w:rsidR="0079157E" w:rsidRPr="00CD29BC" w:rsidRDefault="00C02AF2" w:rsidP="008B0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6E58E7BC" w14:textId="2D5B7349" w:rsidR="0079157E" w:rsidRPr="00CD29BC" w:rsidRDefault="00C02AF2" w:rsidP="008B0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8" w:type="dxa"/>
            <w:noWrap/>
            <w:vAlign w:val="center"/>
          </w:tcPr>
          <w:p w14:paraId="63BF115A" w14:textId="28628B84" w:rsidR="0079157E" w:rsidRPr="00CD29BC" w:rsidRDefault="00C02AF2" w:rsidP="008B0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9157E" w:rsidRPr="00BE080B" w14:paraId="31AA32C4" w14:textId="77777777" w:rsidTr="003905DA">
        <w:trPr>
          <w:trHeight w:val="240"/>
        </w:trPr>
        <w:tc>
          <w:tcPr>
            <w:tcW w:w="3681" w:type="dxa"/>
          </w:tcPr>
          <w:p w14:paraId="34394792" w14:textId="4AE71A95" w:rsidR="0079157E" w:rsidRPr="00C96F1C" w:rsidRDefault="003905DA" w:rsidP="00C96F1C">
            <w:pPr>
              <w:pStyle w:val="Odsekzoznamu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Rozvoj lokálnej ekonomiky s dôrazom na efektívne využívanie miestnych zdrojov</w:t>
            </w:r>
          </w:p>
        </w:tc>
        <w:tc>
          <w:tcPr>
            <w:tcW w:w="1848" w:type="dxa"/>
            <w:vAlign w:val="center"/>
          </w:tcPr>
          <w:p w14:paraId="425EB4C0" w14:textId="04939769" w:rsidR="0079157E" w:rsidRPr="00CD29BC" w:rsidRDefault="00DF77DE" w:rsidP="008B0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8" w:type="dxa"/>
            <w:vAlign w:val="center"/>
          </w:tcPr>
          <w:p w14:paraId="147B74CC" w14:textId="1CF13A37" w:rsidR="0079157E" w:rsidRPr="00CD29BC" w:rsidRDefault="00B861DE" w:rsidP="008B0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253 595,49</w:t>
            </w:r>
          </w:p>
        </w:tc>
        <w:tc>
          <w:tcPr>
            <w:tcW w:w="1842" w:type="dxa"/>
            <w:vAlign w:val="center"/>
          </w:tcPr>
          <w:p w14:paraId="5F3C77E5" w14:textId="4CEA6F6F" w:rsidR="0079157E" w:rsidRPr="00CD29BC" w:rsidRDefault="00293B2F" w:rsidP="008B0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319 028, 00</w:t>
            </w:r>
          </w:p>
        </w:tc>
        <w:tc>
          <w:tcPr>
            <w:tcW w:w="2268" w:type="dxa"/>
            <w:noWrap/>
            <w:vAlign w:val="center"/>
          </w:tcPr>
          <w:p w14:paraId="2DD07877" w14:textId="4A653269" w:rsidR="0079157E" w:rsidRPr="00CD29BC" w:rsidRDefault="00293B2F" w:rsidP="008B0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79157E" w:rsidRPr="00BE080B" w14:paraId="202C2507" w14:textId="77777777" w:rsidTr="003905DA">
        <w:trPr>
          <w:trHeight w:val="240"/>
        </w:trPr>
        <w:tc>
          <w:tcPr>
            <w:tcW w:w="3681" w:type="dxa"/>
          </w:tcPr>
          <w:p w14:paraId="696A5242" w14:textId="37BF87C9" w:rsidR="0079157E" w:rsidRPr="00C96F1C" w:rsidRDefault="003905DA" w:rsidP="00C96F1C">
            <w:pPr>
              <w:pStyle w:val="Odsekzoznamu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Vzdelávanie a rozvoj ľudských zdrojov</w:t>
            </w:r>
          </w:p>
        </w:tc>
        <w:tc>
          <w:tcPr>
            <w:tcW w:w="1848" w:type="dxa"/>
            <w:vAlign w:val="center"/>
          </w:tcPr>
          <w:p w14:paraId="79DF2C3D" w14:textId="2D2459D5" w:rsidR="0079157E" w:rsidRPr="00CD29BC" w:rsidRDefault="00DF77DE" w:rsidP="008B0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8" w:type="dxa"/>
            <w:vAlign w:val="center"/>
          </w:tcPr>
          <w:p w14:paraId="2EE28BA3" w14:textId="19499760" w:rsidR="0079157E" w:rsidRPr="00CD29BC" w:rsidRDefault="00C02AF2" w:rsidP="008B0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4413C801" w14:textId="16C74032" w:rsidR="0079157E" w:rsidRPr="00CD29BC" w:rsidRDefault="00C02AF2" w:rsidP="008B0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8" w:type="dxa"/>
            <w:noWrap/>
            <w:vAlign w:val="center"/>
          </w:tcPr>
          <w:p w14:paraId="45EC9565" w14:textId="74F6710A" w:rsidR="0079157E" w:rsidRPr="00CD29BC" w:rsidRDefault="00C02AF2" w:rsidP="008B0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905DA" w:rsidRPr="00BE080B" w14:paraId="4C5C9E09" w14:textId="77777777" w:rsidTr="003905DA">
        <w:trPr>
          <w:trHeight w:val="240"/>
        </w:trPr>
        <w:tc>
          <w:tcPr>
            <w:tcW w:w="3681" w:type="dxa"/>
          </w:tcPr>
          <w:p w14:paraId="1280A0CF" w14:textId="54630A1B" w:rsidR="003905DA" w:rsidRDefault="003905DA" w:rsidP="003905DA">
            <w:pPr>
              <w:pStyle w:val="Odsekzoznamu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Zlepšenie kvality života obyvateľov</w:t>
            </w:r>
          </w:p>
        </w:tc>
        <w:tc>
          <w:tcPr>
            <w:tcW w:w="1848" w:type="dxa"/>
            <w:vAlign w:val="center"/>
          </w:tcPr>
          <w:p w14:paraId="6BA5D168" w14:textId="66970D2E" w:rsidR="003905DA" w:rsidRPr="00CD29BC" w:rsidRDefault="00DF77DE" w:rsidP="008B0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8" w:type="dxa"/>
            <w:vAlign w:val="center"/>
          </w:tcPr>
          <w:p w14:paraId="535F6310" w14:textId="5665B46B" w:rsidR="003905DA" w:rsidRPr="00CD29BC" w:rsidRDefault="00C02AF2" w:rsidP="008B0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842" w:type="dxa"/>
            <w:vAlign w:val="center"/>
          </w:tcPr>
          <w:p w14:paraId="0D684664" w14:textId="55B9AB58" w:rsidR="003905DA" w:rsidRPr="00CD29BC" w:rsidRDefault="00C02AF2" w:rsidP="008B0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10 000, 00</w:t>
            </w:r>
          </w:p>
        </w:tc>
        <w:tc>
          <w:tcPr>
            <w:tcW w:w="2268" w:type="dxa"/>
            <w:noWrap/>
            <w:vAlign w:val="center"/>
          </w:tcPr>
          <w:p w14:paraId="74611B2E" w14:textId="4EEF31E0" w:rsidR="003905DA" w:rsidRPr="00CD29BC" w:rsidRDefault="00C02AF2" w:rsidP="008B0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9157E" w:rsidRPr="00BE080B" w14:paraId="6E454EA1" w14:textId="77777777" w:rsidTr="003905DA">
        <w:trPr>
          <w:trHeight w:val="240"/>
        </w:trPr>
        <w:tc>
          <w:tcPr>
            <w:tcW w:w="3681" w:type="dxa"/>
          </w:tcPr>
          <w:p w14:paraId="58952F25" w14:textId="77777777" w:rsidR="0079157E" w:rsidRPr="00CD29BC" w:rsidRDefault="0079157E" w:rsidP="00B479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Spolu</w:t>
            </w:r>
          </w:p>
        </w:tc>
        <w:tc>
          <w:tcPr>
            <w:tcW w:w="1848" w:type="dxa"/>
            <w:vAlign w:val="center"/>
          </w:tcPr>
          <w:p w14:paraId="049AB14C" w14:textId="77777777" w:rsidR="0079157E" w:rsidRPr="00CD29BC" w:rsidRDefault="0079157E" w:rsidP="008B0FD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 w14:paraId="6E3E81B8" w14:textId="1E698C5F" w:rsidR="0079157E" w:rsidRPr="00CD29BC" w:rsidRDefault="00B861DE" w:rsidP="008B0FD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263 595,49</w:t>
            </w:r>
          </w:p>
        </w:tc>
        <w:tc>
          <w:tcPr>
            <w:tcW w:w="1842" w:type="dxa"/>
            <w:vAlign w:val="center"/>
          </w:tcPr>
          <w:p w14:paraId="6F036388" w14:textId="0E84DAF0" w:rsidR="0079157E" w:rsidRPr="00CD29BC" w:rsidRDefault="00B861DE" w:rsidP="008B0FD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329 028, 00</w:t>
            </w:r>
          </w:p>
        </w:tc>
        <w:tc>
          <w:tcPr>
            <w:tcW w:w="2268" w:type="dxa"/>
            <w:noWrap/>
            <w:vAlign w:val="center"/>
          </w:tcPr>
          <w:p w14:paraId="700E43A0" w14:textId="19CFEFFF" w:rsidR="0079157E" w:rsidRPr="00CD29BC" w:rsidRDefault="00B861DE" w:rsidP="008B0FD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</w:tr>
    </w:tbl>
    <w:p w14:paraId="261418B3" w14:textId="77777777" w:rsidR="003905DA" w:rsidRPr="00CD29BC" w:rsidRDefault="003905DA" w:rsidP="00E22631">
      <w:pPr>
        <w:rPr>
          <w:rFonts w:ascii="Times New Roman" w:hAnsi="Times New Roman" w:cs="Times New Roman"/>
        </w:rPr>
      </w:pPr>
    </w:p>
    <w:p w14:paraId="51BB2D63" w14:textId="1C168404" w:rsidR="00104041" w:rsidRPr="00CD29BC" w:rsidRDefault="00104041" w:rsidP="0010404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Výzva č.3/OÚ-SV/2020 – doplnenie priorít na rok 2020</w:t>
      </w:r>
      <w:r w:rsidR="00401F8A">
        <w:rPr>
          <w:rFonts w:ascii="Times New Roman" w:hAnsi="Times New Roman" w:cs="Times New Roman"/>
          <w:i/>
        </w:rPr>
        <w:t xml:space="preserve"> - schválené vládou </w:t>
      </w:r>
      <w:r w:rsidR="00961955">
        <w:rPr>
          <w:rFonts w:ascii="Times New Roman" w:hAnsi="Times New Roman" w:cs="Times New Roman"/>
          <w:i/>
        </w:rPr>
        <w:t xml:space="preserve">SR </w:t>
      </w:r>
      <w:r w:rsidR="00401F8A">
        <w:rPr>
          <w:rFonts w:ascii="Times New Roman" w:hAnsi="Times New Roman" w:cs="Times New Roman"/>
          <w:i/>
        </w:rPr>
        <w:t>uznesením č. 739 zo dňa 25.11.2020</w:t>
      </w:r>
    </w:p>
    <w:tbl>
      <w:tblPr>
        <w:tblStyle w:val="Mriekatabuky"/>
        <w:tblW w:w="114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1848"/>
        <w:gridCol w:w="1848"/>
        <w:gridCol w:w="1842"/>
        <w:gridCol w:w="2268"/>
      </w:tblGrid>
      <w:tr w:rsidR="00104041" w:rsidRPr="00BE080B" w14:paraId="3574E87C" w14:textId="77777777" w:rsidTr="00F50333">
        <w:trPr>
          <w:trHeight w:val="240"/>
        </w:trPr>
        <w:tc>
          <w:tcPr>
            <w:tcW w:w="3681" w:type="dxa"/>
            <w:noWrap/>
            <w:vAlign w:val="center"/>
            <w:hideMark/>
          </w:tcPr>
          <w:p w14:paraId="33E4E03B" w14:textId="77777777" w:rsidR="00104041" w:rsidRPr="00CD29BC" w:rsidRDefault="00104041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Priorita a Prioritná oblasť</w:t>
            </w:r>
          </w:p>
        </w:tc>
        <w:tc>
          <w:tcPr>
            <w:tcW w:w="1848" w:type="dxa"/>
            <w:vAlign w:val="center"/>
          </w:tcPr>
          <w:p w14:paraId="6E7B074F" w14:textId="77777777" w:rsidR="00104041" w:rsidRPr="00CD29BC" w:rsidRDefault="00104041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Rok</w:t>
            </w:r>
          </w:p>
        </w:tc>
        <w:tc>
          <w:tcPr>
            <w:tcW w:w="1848" w:type="dxa"/>
            <w:vAlign w:val="center"/>
          </w:tcPr>
          <w:p w14:paraId="00D4444F" w14:textId="77777777" w:rsidR="00104041" w:rsidRPr="00CD29BC" w:rsidRDefault="00104041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RP na rok ročných priorít v EUR</w:t>
            </w:r>
          </w:p>
        </w:tc>
        <w:tc>
          <w:tcPr>
            <w:tcW w:w="1842" w:type="dxa"/>
            <w:vAlign w:val="center"/>
          </w:tcPr>
          <w:p w14:paraId="6A4D3FAC" w14:textId="77777777" w:rsidR="00104041" w:rsidRPr="00CD29BC" w:rsidRDefault="00104041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RP celkovo v EUR</w:t>
            </w:r>
          </w:p>
        </w:tc>
        <w:tc>
          <w:tcPr>
            <w:tcW w:w="2268" w:type="dxa"/>
            <w:noWrap/>
            <w:vAlign w:val="center"/>
            <w:hideMark/>
          </w:tcPr>
          <w:p w14:paraId="3090936F" w14:textId="77777777" w:rsidR="00104041" w:rsidRPr="00CD29BC" w:rsidRDefault="00104041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Plánovaný počet PM</w:t>
            </w:r>
          </w:p>
        </w:tc>
      </w:tr>
      <w:tr w:rsidR="00104041" w:rsidRPr="00BE080B" w14:paraId="6AA90C34" w14:textId="77777777" w:rsidTr="00F50333">
        <w:trPr>
          <w:trHeight w:val="240"/>
        </w:trPr>
        <w:tc>
          <w:tcPr>
            <w:tcW w:w="3681" w:type="dxa"/>
          </w:tcPr>
          <w:p w14:paraId="6107AABF" w14:textId="77777777" w:rsidR="00104041" w:rsidRPr="00FB2834" w:rsidRDefault="00104041" w:rsidP="00104041">
            <w:pPr>
              <w:pStyle w:val="Odsekzoznamu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Systémové opatrenia Akčného plánu na úrovni okresu Snina</w:t>
            </w:r>
          </w:p>
        </w:tc>
        <w:tc>
          <w:tcPr>
            <w:tcW w:w="1848" w:type="dxa"/>
            <w:vAlign w:val="center"/>
          </w:tcPr>
          <w:p w14:paraId="7E2E4916" w14:textId="4BE17E85" w:rsidR="00104041" w:rsidRPr="00CD29BC" w:rsidRDefault="00DF77DE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8" w:type="dxa"/>
            <w:vAlign w:val="center"/>
          </w:tcPr>
          <w:p w14:paraId="50B6B9D1" w14:textId="20BCC027" w:rsidR="00104041" w:rsidRPr="00CD29BC" w:rsidRDefault="00401F8A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0D036544" w14:textId="146CC535" w:rsidR="00104041" w:rsidRPr="00CD29BC" w:rsidRDefault="00401F8A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8" w:type="dxa"/>
            <w:noWrap/>
            <w:vAlign w:val="center"/>
          </w:tcPr>
          <w:p w14:paraId="5650891D" w14:textId="0308E17E" w:rsidR="00104041" w:rsidRPr="00CD29BC" w:rsidRDefault="00401F8A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4041" w:rsidRPr="00BE080B" w14:paraId="10062BD7" w14:textId="77777777" w:rsidTr="00F50333">
        <w:trPr>
          <w:trHeight w:val="240"/>
        </w:trPr>
        <w:tc>
          <w:tcPr>
            <w:tcW w:w="3681" w:type="dxa"/>
          </w:tcPr>
          <w:p w14:paraId="72460B97" w14:textId="77777777" w:rsidR="00104041" w:rsidRPr="00FB2834" w:rsidRDefault="00104041" w:rsidP="00104041">
            <w:pPr>
              <w:pStyle w:val="Odsekzoznamu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Rozvoj lokálnej ekonomiky s dôrazom na efektívne využívanie miestnych zdrojov</w:t>
            </w:r>
          </w:p>
        </w:tc>
        <w:tc>
          <w:tcPr>
            <w:tcW w:w="1848" w:type="dxa"/>
            <w:vAlign w:val="center"/>
          </w:tcPr>
          <w:p w14:paraId="0437A4DB" w14:textId="24BF81DF" w:rsidR="00104041" w:rsidRPr="00CD29BC" w:rsidRDefault="00DF77DE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8" w:type="dxa"/>
            <w:vAlign w:val="center"/>
          </w:tcPr>
          <w:p w14:paraId="65BC28EB" w14:textId="7503FAD8" w:rsidR="00104041" w:rsidRPr="00CD29BC" w:rsidRDefault="003D7FFE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167 985, 80</w:t>
            </w:r>
          </w:p>
        </w:tc>
        <w:tc>
          <w:tcPr>
            <w:tcW w:w="1842" w:type="dxa"/>
            <w:vAlign w:val="center"/>
          </w:tcPr>
          <w:p w14:paraId="7E7AA485" w14:textId="1F15CB69" w:rsidR="00104041" w:rsidRPr="00CD29BC" w:rsidRDefault="003D7FFE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350 181, 00</w:t>
            </w:r>
          </w:p>
        </w:tc>
        <w:tc>
          <w:tcPr>
            <w:tcW w:w="2268" w:type="dxa"/>
            <w:noWrap/>
            <w:vAlign w:val="center"/>
          </w:tcPr>
          <w:p w14:paraId="42068AC3" w14:textId="21BF116E" w:rsidR="00104041" w:rsidRPr="00CD29BC" w:rsidRDefault="003D7FFE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104041" w:rsidRPr="00BE080B" w14:paraId="1210FB04" w14:textId="77777777" w:rsidTr="00F50333">
        <w:trPr>
          <w:trHeight w:val="240"/>
        </w:trPr>
        <w:tc>
          <w:tcPr>
            <w:tcW w:w="3681" w:type="dxa"/>
          </w:tcPr>
          <w:p w14:paraId="57CC9824" w14:textId="77777777" w:rsidR="00104041" w:rsidRPr="00FB2834" w:rsidRDefault="00104041" w:rsidP="00104041">
            <w:pPr>
              <w:pStyle w:val="Odsekzoznamu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Vzdelávanie a rozvoj ľudských zdrojov</w:t>
            </w:r>
          </w:p>
        </w:tc>
        <w:tc>
          <w:tcPr>
            <w:tcW w:w="1848" w:type="dxa"/>
            <w:vAlign w:val="center"/>
          </w:tcPr>
          <w:p w14:paraId="5EF59064" w14:textId="61E5FB69" w:rsidR="00104041" w:rsidRPr="00CD29BC" w:rsidRDefault="00DF77DE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8" w:type="dxa"/>
            <w:vAlign w:val="center"/>
          </w:tcPr>
          <w:p w14:paraId="0DB13B13" w14:textId="75C19DC6" w:rsidR="00104041" w:rsidRPr="00CD29BC" w:rsidRDefault="00B90A21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125 250, 00</w:t>
            </w:r>
          </w:p>
        </w:tc>
        <w:tc>
          <w:tcPr>
            <w:tcW w:w="1842" w:type="dxa"/>
            <w:vAlign w:val="center"/>
          </w:tcPr>
          <w:p w14:paraId="63340D36" w14:textId="6DFB47B8" w:rsidR="00104041" w:rsidRPr="00CD29BC" w:rsidRDefault="00401F8A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125 250, 00</w:t>
            </w:r>
          </w:p>
        </w:tc>
        <w:tc>
          <w:tcPr>
            <w:tcW w:w="2268" w:type="dxa"/>
            <w:noWrap/>
            <w:vAlign w:val="center"/>
          </w:tcPr>
          <w:p w14:paraId="5EEBAB21" w14:textId="06BF4BA9" w:rsidR="00104041" w:rsidRPr="00CD29BC" w:rsidRDefault="00401F8A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04041" w:rsidRPr="00BE080B" w14:paraId="77EC584F" w14:textId="77777777" w:rsidTr="00F50333">
        <w:trPr>
          <w:trHeight w:val="240"/>
        </w:trPr>
        <w:tc>
          <w:tcPr>
            <w:tcW w:w="3681" w:type="dxa"/>
          </w:tcPr>
          <w:p w14:paraId="307A7CC1" w14:textId="77777777" w:rsidR="00104041" w:rsidRDefault="00104041" w:rsidP="00104041">
            <w:pPr>
              <w:pStyle w:val="Odsekzoznamu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Zlepšenie kvality života obyvateľov</w:t>
            </w:r>
          </w:p>
        </w:tc>
        <w:tc>
          <w:tcPr>
            <w:tcW w:w="1848" w:type="dxa"/>
            <w:vAlign w:val="center"/>
          </w:tcPr>
          <w:p w14:paraId="6610C9B5" w14:textId="4EEADC36" w:rsidR="00104041" w:rsidRPr="00CD29BC" w:rsidRDefault="00DF77DE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8" w:type="dxa"/>
            <w:vAlign w:val="center"/>
          </w:tcPr>
          <w:p w14:paraId="2D171D8A" w14:textId="2BD636DC" w:rsidR="00104041" w:rsidRPr="00CD29BC" w:rsidRDefault="003D7FFE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6AD5097A" w14:textId="54034DAB" w:rsidR="00104041" w:rsidRPr="00CD29BC" w:rsidRDefault="003D7FFE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8" w:type="dxa"/>
            <w:noWrap/>
            <w:vAlign w:val="center"/>
          </w:tcPr>
          <w:p w14:paraId="09D97F11" w14:textId="1DC7785B" w:rsidR="00104041" w:rsidRPr="00CD29BC" w:rsidRDefault="003D7FFE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4041" w:rsidRPr="00BE080B" w14:paraId="6DA3C53D" w14:textId="77777777" w:rsidTr="00F50333">
        <w:trPr>
          <w:trHeight w:val="240"/>
        </w:trPr>
        <w:tc>
          <w:tcPr>
            <w:tcW w:w="3681" w:type="dxa"/>
          </w:tcPr>
          <w:p w14:paraId="4104C430" w14:textId="77777777" w:rsidR="00104041" w:rsidRPr="00CD29BC" w:rsidRDefault="00104041" w:rsidP="00F5033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Spolu</w:t>
            </w:r>
          </w:p>
        </w:tc>
        <w:tc>
          <w:tcPr>
            <w:tcW w:w="1848" w:type="dxa"/>
            <w:vAlign w:val="center"/>
          </w:tcPr>
          <w:p w14:paraId="6EE73815" w14:textId="77777777" w:rsidR="00104041" w:rsidRPr="00CD29BC" w:rsidRDefault="00104041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 w14:paraId="375F64E2" w14:textId="62B9A469" w:rsidR="00104041" w:rsidRPr="00CD29BC" w:rsidRDefault="003D7FFE" w:rsidP="00524A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293 23</w:t>
            </w:r>
            <w:r w:rsidR="00524AAD">
              <w:rPr>
                <w:rFonts w:ascii="Times New Roman" w:hAnsi="Times New Roman" w:cs="Times New Roman"/>
                <w:b/>
                <w:sz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</w:rPr>
              <w:t>, 80</w:t>
            </w:r>
          </w:p>
        </w:tc>
        <w:tc>
          <w:tcPr>
            <w:tcW w:w="1842" w:type="dxa"/>
            <w:vAlign w:val="center"/>
          </w:tcPr>
          <w:p w14:paraId="61ADF11D" w14:textId="5E075930" w:rsidR="00104041" w:rsidRPr="00CD29BC" w:rsidRDefault="003D7FFE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475 431, 00</w:t>
            </w:r>
          </w:p>
        </w:tc>
        <w:tc>
          <w:tcPr>
            <w:tcW w:w="2268" w:type="dxa"/>
            <w:noWrap/>
            <w:vAlign w:val="center"/>
          </w:tcPr>
          <w:p w14:paraId="6907DC85" w14:textId="5D178508" w:rsidR="00104041" w:rsidRPr="00CD29BC" w:rsidRDefault="003D7FFE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</w:tbl>
    <w:p w14:paraId="3A0E30DA" w14:textId="46E45A99" w:rsidR="00A50040" w:rsidRDefault="00A50040" w:rsidP="00104041">
      <w:pPr>
        <w:jc w:val="both"/>
        <w:rPr>
          <w:rFonts w:ascii="Times New Roman" w:hAnsi="Times New Roman" w:cs="Times New Roman"/>
          <w:i/>
        </w:rPr>
      </w:pPr>
    </w:p>
    <w:p w14:paraId="7A73435D" w14:textId="26D34F18" w:rsidR="00104041" w:rsidRPr="00CD29BC" w:rsidRDefault="00104041" w:rsidP="0010404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Výzva č.4/OÚ-SV/2021 – ročné priority na rok 2021</w:t>
      </w:r>
      <w:r w:rsidR="00516438">
        <w:rPr>
          <w:rFonts w:ascii="Times New Roman" w:hAnsi="Times New Roman" w:cs="Times New Roman"/>
          <w:i/>
        </w:rPr>
        <w:t xml:space="preserve">- schválené vládou </w:t>
      </w:r>
      <w:r w:rsidR="00961955">
        <w:rPr>
          <w:rFonts w:ascii="Times New Roman" w:hAnsi="Times New Roman" w:cs="Times New Roman"/>
          <w:i/>
        </w:rPr>
        <w:t xml:space="preserve">SR </w:t>
      </w:r>
      <w:r w:rsidR="00516438">
        <w:rPr>
          <w:rFonts w:ascii="Times New Roman" w:hAnsi="Times New Roman" w:cs="Times New Roman"/>
          <w:i/>
        </w:rPr>
        <w:t>uznesením č. 373 zo dňa 30.6.2021</w:t>
      </w:r>
    </w:p>
    <w:tbl>
      <w:tblPr>
        <w:tblStyle w:val="Mriekatabuky"/>
        <w:tblW w:w="114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1848"/>
        <w:gridCol w:w="1848"/>
        <w:gridCol w:w="1842"/>
        <w:gridCol w:w="2268"/>
      </w:tblGrid>
      <w:tr w:rsidR="00104041" w:rsidRPr="00BE080B" w14:paraId="56BBF607" w14:textId="77777777" w:rsidTr="00F50333">
        <w:trPr>
          <w:trHeight w:val="240"/>
        </w:trPr>
        <w:tc>
          <w:tcPr>
            <w:tcW w:w="3681" w:type="dxa"/>
            <w:noWrap/>
            <w:vAlign w:val="center"/>
            <w:hideMark/>
          </w:tcPr>
          <w:p w14:paraId="32EC4F28" w14:textId="77777777" w:rsidR="00104041" w:rsidRPr="00CD29BC" w:rsidRDefault="00104041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Priorita a Prioritná oblasť</w:t>
            </w:r>
          </w:p>
        </w:tc>
        <w:tc>
          <w:tcPr>
            <w:tcW w:w="1848" w:type="dxa"/>
            <w:vAlign w:val="center"/>
          </w:tcPr>
          <w:p w14:paraId="2EA57B7D" w14:textId="77777777" w:rsidR="00104041" w:rsidRPr="00CD29BC" w:rsidRDefault="00104041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Rok</w:t>
            </w:r>
          </w:p>
        </w:tc>
        <w:tc>
          <w:tcPr>
            <w:tcW w:w="1848" w:type="dxa"/>
            <w:vAlign w:val="center"/>
          </w:tcPr>
          <w:p w14:paraId="1D7F289A" w14:textId="77777777" w:rsidR="00104041" w:rsidRPr="00CD29BC" w:rsidRDefault="00104041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RP na rok ročných priorít v EUR</w:t>
            </w:r>
          </w:p>
        </w:tc>
        <w:tc>
          <w:tcPr>
            <w:tcW w:w="1842" w:type="dxa"/>
            <w:vAlign w:val="center"/>
          </w:tcPr>
          <w:p w14:paraId="32456CA5" w14:textId="77777777" w:rsidR="00104041" w:rsidRPr="00CD29BC" w:rsidRDefault="00104041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RP celkovo v EUR</w:t>
            </w:r>
          </w:p>
        </w:tc>
        <w:tc>
          <w:tcPr>
            <w:tcW w:w="2268" w:type="dxa"/>
            <w:noWrap/>
            <w:vAlign w:val="center"/>
            <w:hideMark/>
          </w:tcPr>
          <w:p w14:paraId="2C65C178" w14:textId="77777777" w:rsidR="00104041" w:rsidRPr="00CD29BC" w:rsidRDefault="00104041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Plánovaný počet PM</w:t>
            </w:r>
          </w:p>
        </w:tc>
      </w:tr>
      <w:tr w:rsidR="00104041" w:rsidRPr="00BE080B" w14:paraId="54B6F7F6" w14:textId="77777777" w:rsidTr="00F50333">
        <w:trPr>
          <w:trHeight w:val="240"/>
        </w:trPr>
        <w:tc>
          <w:tcPr>
            <w:tcW w:w="3681" w:type="dxa"/>
          </w:tcPr>
          <w:p w14:paraId="03DA57CB" w14:textId="77777777" w:rsidR="00104041" w:rsidRPr="00FB2834" w:rsidRDefault="00104041" w:rsidP="00104041">
            <w:pPr>
              <w:pStyle w:val="Odsekzoznamu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Systémové opatrenia Akčného plánu na úrovni okresu Snina</w:t>
            </w:r>
          </w:p>
        </w:tc>
        <w:tc>
          <w:tcPr>
            <w:tcW w:w="1848" w:type="dxa"/>
            <w:vAlign w:val="center"/>
          </w:tcPr>
          <w:p w14:paraId="6A66B3C7" w14:textId="230EE121" w:rsidR="00104041" w:rsidRPr="00CD29BC" w:rsidRDefault="00DF77DE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848" w:type="dxa"/>
            <w:vAlign w:val="center"/>
          </w:tcPr>
          <w:p w14:paraId="010BB981" w14:textId="5C628842" w:rsidR="00104041" w:rsidRPr="00CD29BC" w:rsidRDefault="00BE6913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39D84608" w14:textId="4B123028" w:rsidR="00104041" w:rsidRPr="00CD29BC" w:rsidRDefault="00BE6913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8" w:type="dxa"/>
            <w:noWrap/>
            <w:vAlign w:val="center"/>
          </w:tcPr>
          <w:p w14:paraId="39037547" w14:textId="13CE42C1" w:rsidR="00104041" w:rsidRPr="00CD29BC" w:rsidRDefault="00BE6913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4041" w:rsidRPr="00BE080B" w14:paraId="3888B865" w14:textId="77777777" w:rsidTr="00F50333">
        <w:trPr>
          <w:trHeight w:val="240"/>
        </w:trPr>
        <w:tc>
          <w:tcPr>
            <w:tcW w:w="3681" w:type="dxa"/>
          </w:tcPr>
          <w:p w14:paraId="0A538A09" w14:textId="77777777" w:rsidR="00104041" w:rsidRPr="00FB2834" w:rsidRDefault="00104041" w:rsidP="00104041">
            <w:pPr>
              <w:pStyle w:val="Odsekzoznamu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Rozvoj lokálnej ekonomiky s dôrazom na efektívne využívanie miestnych zdrojov</w:t>
            </w:r>
          </w:p>
        </w:tc>
        <w:tc>
          <w:tcPr>
            <w:tcW w:w="1848" w:type="dxa"/>
            <w:vAlign w:val="center"/>
          </w:tcPr>
          <w:p w14:paraId="41E343CD" w14:textId="0CDF7CD8" w:rsidR="00104041" w:rsidRPr="00CD29BC" w:rsidRDefault="00DF77DE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848" w:type="dxa"/>
            <w:vAlign w:val="center"/>
          </w:tcPr>
          <w:p w14:paraId="46ACE2B8" w14:textId="7D1C8494" w:rsidR="00104041" w:rsidRPr="00CD29BC" w:rsidRDefault="00BE6913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30 000, 00</w:t>
            </w:r>
          </w:p>
        </w:tc>
        <w:tc>
          <w:tcPr>
            <w:tcW w:w="1842" w:type="dxa"/>
            <w:vAlign w:val="center"/>
          </w:tcPr>
          <w:p w14:paraId="71827F1D" w14:textId="0B1CA4D7" w:rsidR="00104041" w:rsidRPr="00CD29BC" w:rsidRDefault="00BE6913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30 000, 00</w:t>
            </w:r>
          </w:p>
        </w:tc>
        <w:tc>
          <w:tcPr>
            <w:tcW w:w="2268" w:type="dxa"/>
            <w:noWrap/>
            <w:vAlign w:val="center"/>
          </w:tcPr>
          <w:p w14:paraId="3653664F" w14:textId="64EC8739" w:rsidR="00104041" w:rsidRPr="00CD29BC" w:rsidRDefault="00BE6913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04041" w:rsidRPr="00BE080B" w14:paraId="58568742" w14:textId="77777777" w:rsidTr="00F50333">
        <w:trPr>
          <w:trHeight w:val="240"/>
        </w:trPr>
        <w:tc>
          <w:tcPr>
            <w:tcW w:w="3681" w:type="dxa"/>
          </w:tcPr>
          <w:p w14:paraId="7016D068" w14:textId="77777777" w:rsidR="00104041" w:rsidRPr="00FB2834" w:rsidRDefault="00104041" w:rsidP="00104041">
            <w:pPr>
              <w:pStyle w:val="Odsekzoznamu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Vzdelávanie a rozvoj ľudských zdrojov</w:t>
            </w:r>
          </w:p>
        </w:tc>
        <w:tc>
          <w:tcPr>
            <w:tcW w:w="1848" w:type="dxa"/>
            <w:vAlign w:val="center"/>
          </w:tcPr>
          <w:p w14:paraId="36461E31" w14:textId="74C51360" w:rsidR="00104041" w:rsidRPr="00CD29BC" w:rsidRDefault="00DF77DE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848" w:type="dxa"/>
            <w:vAlign w:val="center"/>
          </w:tcPr>
          <w:p w14:paraId="3B0113BF" w14:textId="47FD1DB2" w:rsidR="00104041" w:rsidRPr="00CD29BC" w:rsidRDefault="00BE6913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113 725, 00</w:t>
            </w:r>
          </w:p>
        </w:tc>
        <w:tc>
          <w:tcPr>
            <w:tcW w:w="1842" w:type="dxa"/>
            <w:vAlign w:val="center"/>
          </w:tcPr>
          <w:p w14:paraId="335F46FA" w14:textId="05F339FC" w:rsidR="00104041" w:rsidRPr="00CD29BC" w:rsidRDefault="00BE6913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120 000, 00</w:t>
            </w:r>
          </w:p>
        </w:tc>
        <w:tc>
          <w:tcPr>
            <w:tcW w:w="2268" w:type="dxa"/>
            <w:noWrap/>
            <w:vAlign w:val="center"/>
          </w:tcPr>
          <w:p w14:paraId="6932AE53" w14:textId="5F042667" w:rsidR="00104041" w:rsidRPr="00CD29BC" w:rsidRDefault="00BE6913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04041" w:rsidRPr="00BE080B" w14:paraId="1E16B709" w14:textId="77777777" w:rsidTr="00F50333">
        <w:trPr>
          <w:trHeight w:val="240"/>
        </w:trPr>
        <w:tc>
          <w:tcPr>
            <w:tcW w:w="3681" w:type="dxa"/>
          </w:tcPr>
          <w:p w14:paraId="0A8FD867" w14:textId="77777777" w:rsidR="00104041" w:rsidRDefault="00104041" w:rsidP="00104041">
            <w:pPr>
              <w:pStyle w:val="Odsekzoznamu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Zlepšenie kvality života obyvateľov</w:t>
            </w:r>
          </w:p>
        </w:tc>
        <w:tc>
          <w:tcPr>
            <w:tcW w:w="1848" w:type="dxa"/>
            <w:vAlign w:val="center"/>
          </w:tcPr>
          <w:p w14:paraId="4B6DB0B3" w14:textId="478550D2" w:rsidR="00104041" w:rsidRPr="00CD29BC" w:rsidRDefault="00DF77DE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848" w:type="dxa"/>
            <w:vAlign w:val="center"/>
          </w:tcPr>
          <w:p w14:paraId="4A208F3B" w14:textId="50181C28" w:rsidR="00104041" w:rsidRPr="00CD29BC" w:rsidRDefault="00BE6913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100 000, 00</w:t>
            </w:r>
          </w:p>
        </w:tc>
        <w:tc>
          <w:tcPr>
            <w:tcW w:w="1842" w:type="dxa"/>
            <w:vAlign w:val="center"/>
          </w:tcPr>
          <w:p w14:paraId="5E2399DB" w14:textId="52976DFD" w:rsidR="00104041" w:rsidRPr="00CD29BC" w:rsidRDefault="00BE6913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100 000, 00</w:t>
            </w:r>
          </w:p>
        </w:tc>
        <w:tc>
          <w:tcPr>
            <w:tcW w:w="2268" w:type="dxa"/>
            <w:noWrap/>
            <w:vAlign w:val="center"/>
          </w:tcPr>
          <w:p w14:paraId="16D25515" w14:textId="6EC89760" w:rsidR="00104041" w:rsidRPr="00CD29BC" w:rsidRDefault="00BE6913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04041" w:rsidRPr="00BE080B" w14:paraId="7F3BC870" w14:textId="77777777" w:rsidTr="00F50333">
        <w:trPr>
          <w:trHeight w:val="240"/>
        </w:trPr>
        <w:tc>
          <w:tcPr>
            <w:tcW w:w="3681" w:type="dxa"/>
          </w:tcPr>
          <w:p w14:paraId="687894C8" w14:textId="77777777" w:rsidR="00104041" w:rsidRPr="00CD29BC" w:rsidRDefault="00104041" w:rsidP="00F5033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Spolu</w:t>
            </w:r>
          </w:p>
        </w:tc>
        <w:tc>
          <w:tcPr>
            <w:tcW w:w="1848" w:type="dxa"/>
            <w:vAlign w:val="center"/>
          </w:tcPr>
          <w:p w14:paraId="74F0A58E" w14:textId="77777777" w:rsidR="00104041" w:rsidRPr="00CD29BC" w:rsidRDefault="00104041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 w14:paraId="4F0C1DD0" w14:textId="573D2A35" w:rsidR="00104041" w:rsidRPr="00CD29BC" w:rsidRDefault="00BE6913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243 725, 00</w:t>
            </w:r>
          </w:p>
        </w:tc>
        <w:tc>
          <w:tcPr>
            <w:tcW w:w="1842" w:type="dxa"/>
            <w:vAlign w:val="center"/>
          </w:tcPr>
          <w:p w14:paraId="1EE09DB0" w14:textId="50A9E559" w:rsidR="00104041" w:rsidRPr="00CD29BC" w:rsidRDefault="00BE6913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250 000, 00</w:t>
            </w:r>
          </w:p>
        </w:tc>
        <w:tc>
          <w:tcPr>
            <w:tcW w:w="2268" w:type="dxa"/>
            <w:noWrap/>
            <w:vAlign w:val="center"/>
          </w:tcPr>
          <w:p w14:paraId="2A0E3CB6" w14:textId="20D067D8" w:rsidR="00104041" w:rsidRPr="00CD29BC" w:rsidRDefault="00BE6913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</w:tbl>
    <w:p w14:paraId="2C7AB4B5" w14:textId="77777777" w:rsidR="00104041" w:rsidRDefault="00104041" w:rsidP="00E22631">
      <w:pPr>
        <w:rPr>
          <w:rFonts w:ascii="Times New Roman" w:hAnsi="Times New Roman" w:cs="Times New Roman"/>
        </w:rPr>
      </w:pPr>
    </w:p>
    <w:p w14:paraId="38C614AF" w14:textId="0B9A0A41" w:rsidR="00104041" w:rsidRPr="00CD29BC" w:rsidRDefault="00104041" w:rsidP="0010404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Výzva č.5/OÚ-SV/2021 – doplnenie priorít na rok 2021</w:t>
      </w:r>
      <w:r w:rsidR="009F276B" w:rsidRPr="009F276B">
        <w:rPr>
          <w:rFonts w:ascii="Times New Roman" w:hAnsi="Times New Roman" w:cs="Times New Roman"/>
          <w:i/>
        </w:rPr>
        <w:t xml:space="preserve"> </w:t>
      </w:r>
      <w:r w:rsidR="00B97AA3">
        <w:rPr>
          <w:rFonts w:ascii="Times New Roman" w:hAnsi="Times New Roman" w:cs="Times New Roman"/>
          <w:b/>
          <w:i/>
          <w:color w:val="FF0000"/>
        </w:rPr>
        <w:t xml:space="preserve"> </w:t>
      </w:r>
    </w:p>
    <w:tbl>
      <w:tblPr>
        <w:tblStyle w:val="Mriekatabuky"/>
        <w:tblW w:w="114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1848"/>
        <w:gridCol w:w="1848"/>
        <w:gridCol w:w="1842"/>
        <w:gridCol w:w="2268"/>
      </w:tblGrid>
      <w:tr w:rsidR="00104041" w:rsidRPr="00BE080B" w14:paraId="5CFC1752" w14:textId="77777777" w:rsidTr="00F50333">
        <w:trPr>
          <w:trHeight w:val="240"/>
        </w:trPr>
        <w:tc>
          <w:tcPr>
            <w:tcW w:w="3681" w:type="dxa"/>
            <w:noWrap/>
            <w:vAlign w:val="center"/>
            <w:hideMark/>
          </w:tcPr>
          <w:p w14:paraId="314B713F" w14:textId="77777777" w:rsidR="00104041" w:rsidRPr="00CD29BC" w:rsidRDefault="00104041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Priorita a Prioritná oblasť</w:t>
            </w:r>
          </w:p>
        </w:tc>
        <w:tc>
          <w:tcPr>
            <w:tcW w:w="1848" w:type="dxa"/>
            <w:vAlign w:val="center"/>
          </w:tcPr>
          <w:p w14:paraId="364439D5" w14:textId="77777777" w:rsidR="00104041" w:rsidRPr="00CD29BC" w:rsidRDefault="00104041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Rok</w:t>
            </w:r>
          </w:p>
        </w:tc>
        <w:tc>
          <w:tcPr>
            <w:tcW w:w="1848" w:type="dxa"/>
            <w:vAlign w:val="center"/>
          </w:tcPr>
          <w:p w14:paraId="726B5FD7" w14:textId="77777777" w:rsidR="00104041" w:rsidRPr="00CD29BC" w:rsidRDefault="00104041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RP na rok ročných priorít v EUR</w:t>
            </w:r>
          </w:p>
        </w:tc>
        <w:tc>
          <w:tcPr>
            <w:tcW w:w="1842" w:type="dxa"/>
            <w:vAlign w:val="center"/>
          </w:tcPr>
          <w:p w14:paraId="1C48B58A" w14:textId="77777777" w:rsidR="00104041" w:rsidRPr="00CD29BC" w:rsidRDefault="00104041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RP celkovo v EUR</w:t>
            </w:r>
          </w:p>
        </w:tc>
        <w:tc>
          <w:tcPr>
            <w:tcW w:w="2268" w:type="dxa"/>
            <w:noWrap/>
            <w:vAlign w:val="center"/>
            <w:hideMark/>
          </w:tcPr>
          <w:p w14:paraId="2C694155" w14:textId="77777777" w:rsidR="00104041" w:rsidRPr="00CD29BC" w:rsidRDefault="00104041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Plánovaný počet PM</w:t>
            </w:r>
          </w:p>
        </w:tc>
      </w:tr>
      <w:tr w:rsidR="00104041" w:rsidRPr="00BE080B" w14:paraId="5F9F8490" w14:textId="77777777" w:rsidTr="00F50333">
        <w:trPr>
          <w:trHeight w:val="240"/>
        </w:trPr>
        <w:tc>
          <w:tcPr>
            <w:tcW w:w="3681" w:type="dxa"/>
          </w:tcPr>
          <w:p w14:paraId="4E177C88" w14:textId="77777777" w:rsidR="00104041" w:rsidRPr="00FB2834" w:rsidRDefault="00104041" w:rsidP="00104041">
            <w:pPr>
              <w:pStyle w:val="Odsekzoznamu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Systémové opatrenia Akčného plánu na úrovni okresu Snina</w:t>
            </w:r>
          </w:p>
        </w:tc>
        <w:tc>
          <w:tcPr>
            <w:tcW w:w="1848" w:type="dxa"/>
            <w:vAlign w:val="center"/>
          </w:tcPr>
          <w:p w14:paraId="76113BC7" w14:textId="607A675F" w:rsidR="00104041" w:rsidRPr="00CD29BC" w:rsidRDefault="00DF77DE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848" w:type="dxa"/>
            <w:vAlign w:val="center"/>
          </w:tcPr>
          <w:p w14:paraId="0E2F4159" w14:textId="6F25A139" w:rsidR="00104041" w:rsidRPr="00CD29BC" w:rsidRDefault="00DC5BC8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45EAB724" w14:textId="11A70B6F" w:rsidR="00104041" w:rsidRPr="00CD29BC" w:rsidRDefault="00DC5BC8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8" w:type="dxa"/>
            <w:noWrap/>
            <w:vAlign w:val="center"/>
          </w:tcPr>
          <w:p w14:paraId="5880C8AD" w14:textId="506E613D" w:rsidR="00104041" w:rsidRPr="00CD29BC" w:rsidRDefault="00DC5BC8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4041" w:rsidRPr="00BE080B" w14:paraId="316F100A" w14:textId="77777777" w:rsidTr="00F50333">
        <w:trPr>
          <w:trHeight w:val="240"/>
        </w:trPr>
        <w:tc>
          <w:tcPr>
            <w:tcW w:w="3681" w:type="dxa"/>
          </w:tcPr>
          <w:p w14:paraId="05AD81DA" w14:textId="77777777" w:rsidR="00104041" w:rsidRPr="00FB2834" w:rsidRDefault="00104041" w:rsidP="00104041">
            <w:pPr>
              <w:pStyle w:val="Odsekzoznamu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Rozvoj lokálnej ekonomiky s dôrazom na efektívne využívanie miestnych zdrojov</w:t>
            </w:r>
          </w:p>
        </w:tc>
        <w:tc>
          <w:tcPr>
            <w:tcW w:w="1848" w:type="dxa"/>
            <w:vAlign w:val="center"/>
          </w:tcPr>
          <w:p w14:paraId="6C5B2D22" w14:textId="52DC949B" w:rsidR="00104041" w:rsidRPr="00CD29BC" w:rsidRDefault="00DF77DE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848" w:type="dxa"/>
            <w:vAlign w:val="center"/>
          </w:tcPr>
          <w:p w14:paraId="00DF6040" w14:textId="08D354DF" w:rsidR="00104041" w:rsidRPr="00CD29BC" w:rsidRDefault="00DC5BC8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195 565, 94</w:t>
            </w:r>
          </w:p>
        </w:tc>
        <w:tc>
          <w:tcPr>
            <w:tcW w:w="1842" w:type="dxa"/>
            <w:vAlign w:val="center"/>
          </w:tcPr>
          <w:p w14:paraId="147C2423" w14:textId="67B2B124" w:rsidR="00104041" w:rsidRPr="00CD29BC" w:rsidRDefault="00DC5BC8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200 565, 94</w:t>
            </w:r>
          </w:p>
        </w:tc>
        <w:tc>
          <w:tcPr>
            <w:tcW w:w="2268" w:type="dxa"/>
            <w:noWrap/>
            <w:vAlign w:val="center"/>
          </w:tcPr>
          <w:p w14:paraId="7982FE9F" w14:textId="7C6C6541" w:rsidR="00104041" w:rsidRPr="00CD29BC" w:rsidRDefault="00DC5BC8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04041" w:rsidRPr="00BE080B" w14:paraId="3DA7AB73" w14:textId="77777777" w:rsidTr="00F50333">
        <w:trPr>
          <w:trHeight w:val="240"/>
        </w:trPr>
        <w:tc>
          <w:tcPr>
            <w:tcW w:w="3681" w:type="dxa"/>
          </w:tcPr>
          <w:p w14:paraId="0CC70B81" w14:textId="77777777" w:rsidR="00104041" w:rsidRPr="00FB2834" w:rsidRDefault="00104041" w:rsidP="00104041">
            <w:pPr>
              <w:pStyle w:val="Odsekzoznamu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Vzdelávanie a rozvoj ľudských zdrojov</w:t>
            </w:r>
          </w:p>
        </w:tc>
        <w:tc>
          <w:tcPr>
            <w:tcW w:w="1848" w:type="dxa"/>
            <w:vAlign w:val="center"/>
          </w:tcPr>
          <w:p w14:paraId="4B110C5C" w14:textId="733DEA21" w:rsidR="00104041" w:rsidRPr="00CD29BC" w:rsidRDefault="00DF77DE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848" w:type="dxa"/>
            <w:vAlign w:val="center"/>
          </w:tcPr>
          <w:p w14:paraId="6813FD9C" w14:textId="243803A2" w:rsidR="00104041" w:rsidRPr="00CD29BC" w:rsidRDefault="00DC5BC8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30 000, 00</w:t>
            </w:r>
          </w:p>
        </w:tc>
        <w:tc>
          <w:tcPr>
            <w:tcW w:w="1842" w:type="dxa"/>
            <w:vAlign w:val="center"/>
          </w:tcPr>
          <w:p w14:paraId="61F541DB" w14:textId="24691A60" w:rsidR="00104041" w:rsidRPr="00CD29BC" w:rsidRDefault="00DC5BC8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30 000,00</w:t>
            </w:r>
          </w:p>
        </w:tc>
        <w:tc>
          <w:tcPr>
            <w:tcW w:w="2268" w:type="dxa"/>
            <w:noWrap/>
            <w:vAlign w:val="center"/>
          </w:tcPr>
          <w:p w14:paraId="18EC55E3" w14:textId="13F010F5" w:rsidR="00104041" w:rsidRPr="00CD29BC" w:rsidRDefault="00DC5BC8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04041" w:rsidRPr="00BE080B" w14:paraId="1FAF44F0" w14:textId="77777777" w:rsidTr="00F50333">
        <w:trPr>
          <w:trHeight w:val="240"/>
        </w:trPr>
        <w:tc>
          <w:tcPr>
            <w:tcW w:w="3681" w:type="dxa"/>
          </w:tcPr>
          <w:p w14:paraId="64692747" w14:textId="77777777" w:rsidR="00104041" w:rsidRDefault="00104041" w:rsidP="00104041">
            <w:pPr>
              <w:pStyle w:val="Odsekzoznamu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Zlepšenie kvality života obyvateľov</w:t>
            </w:r>
          </w:p>
        </w:tc>
        <w:tc>
          <w:tcPr>
            <w:tcW w:w="1848" w:type="dxa"/>
            <w:vAlign w:val="center"/>
          </w:tcPr>
          <w:p w14:paraId="3114BA17" w14:textId="294BDC71" w:rsidR="00104041" w:rsidRPr="00CD29BC" w:rsidRDefault="00DF77DE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848" w:type="dxa"/>
            <w:vAlign w:val="center"/>
          </w:tcPr>
          <w:p w14:paraId="0333E265" w14:textId="359538AD" w:rsidR="00104041" w:rsidRPr="00CD29BC" w:rsidRDefault="00DC5BC8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7880EE97" w14:textId="38AC24AF" w:rsidR="00104041" w:rsidRPr="00CD29BC" w:rsidRDefault="00DC5BC8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8" w:type="dxa"/>
            <w:noWrap/>
            <w:vAlign w:val="center"/>
          </w:tcPr>
          <w:p w14:paraId="054E1604" w14:textId="3F080D43" w:rsidR="00104041" w:rsidRPr="00CD29BC" w:rsidRDefault="00DC5BC8" w:rsidP="00F503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4041" w:rsidRPr="00BE080B" w14:paraId="4FFCAD21" w14:textId="77777777" w:rsidTr="00F50333">
        <w:trPr>
          <w:trHeight w:val="240"/>
        </w:trPr>
        <w:tc>
          <w:tcPr>
            <w:tcW w:w="3681" w:type="dxa"/>
          </w:tcPr>
          <w:p w14:paraId="21F4687B" w14:textId="77777777" w:rsidR="00104041" w:rsidRPr="00CD29BC" w:rsidRDefault="00104041" w:rsidP="00F5033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lastRenderedPageBreak/>
              <w:t>Spolu</w:t>
            </w:r>
          </w:p>
        </w:tc>
        <w:tc>
          <w:tcPr>
            <w:tcW w:w="1848" w:type="dxa"/>
            <w:vAlign w:val="center"/>
          </w:tcPr>
          <w:p w14:paraId="3859007D" w14:textId="77777777" w:rsidR="00104041" w:rsidRPr="00CD29BC" w:rsidRDefault="00104041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 w14:paraId="49749207" w14:textId="5393D35D" w:rsidR="00104041" w:rsidRPr="00CD29BC" w:rsidRDefault="00DC5BC8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225 565, 94</w:t>
            </w:r>
          </w:p>
        </w:tc>
        <w:tc>
          <w:tcPr>
            <w:tcW w:w="1842" w:type="dxa"/>
            <w:vAlign w:val="center"/>
          </w:tcPr>
          <w:p w14:paraId="1812EF7C" w14:textId="6ED20D6D" w:rsidR="00104041" w:rsidRPr="00CD29BC" w:rsidRDefault="00DC5BC8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230 565, 94</w:t>
            </w:r>
          </w:p>
        </w:tc>
        <w:tc>
          <w:tcPr>
            <w:tcW w:w="2268" w:type="dxa"/>
            <w:noWrap/>
            <w:vAlign w:val="center"/>
          </w:tcPr>
          <w:p w14:paraId="297A32D4" w14:textId="32F1AC51" w:rsidR="00104041" w:rsidRPr="00CD29BC" w:rsidRDefault="00DC5BC8" w:rsidP="00F5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</w:tbl>
    <w:p w14:paraId="7E52BF45" w14:textId="77777777" w:rsidR="00104041" w:rsidRDefault="00104041" w:rsidP="00E22631">
      <w:pPr>
        <w:rPr>
          <w:rFonts w:ascii="Times New Roman" w:hAnsi="Times New Roman" w:cs="Times New Roman"/>
        </w:rPr>
      </w:pPr>
    </w:p>
    <w:p w14:paraId="55CD2025" w14:textId="6A15B9A6" w:rsidR="001804E5" w:rsidRPr="00CD29BC" w:rsidRDefault="001804E5" w:rsidP="001804E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Výzva č.6/OÚ-SV/2021 –  </w:t>
      </w:r>
      <w:r w:rsidR="00875EA2">
        <w:rPr>
          <w:rFonts w:ascii="Times New Roman" w:hAnsi="Times New Roman" w:cs="Times New Roman"/>
          <w:i/>
        </w:rPr>
        <w:t xml:space="preserve">zoznam projektov </w:t>
      </w:r>
      <w:r>
        <w:rPr>
          <w:rFonts w:ascii="Times New Roman" w:hAnsi="Times New Roman" w:cs="Times New Roman"/>
          <w:i/>
        </w:rPr>
        <w:t>na rok 202</w:t>
      </w:r>
      <w:r w:rsidR="00875EA2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b/>
          <w:i/>
          <w:color w:val="FF0000"/>
        </w:rPr>
        <w:t xml:space="preserve"> </w:t>
      </w:r>
    </w:p>
    <w:tbl>
      <w:tblPr>
        <w:tblStyle w:val="Mriekatabuky"/>
        <w:tblW w:w="114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1848"/>
        <w:gridCol w:w="1848"/>
        <w:gridCol w:w="1842"/>
        <w:gridCol w:w="2268"/>
      </w:tblGrid>
      <w:tr w:rsidR="001804E5" w:rsidRPr="00BE080B" w14:paraId="459CD524" w14:textId="77777777" w:rsidTr="00C96F1C">
        <w:trPr>
          <w:trHeight w:val="645"/>
        </w:trPr>
        <w:tc>
          <w:tcPr>
            <w:tcW w:w="3681" w:type="dxa"/>
            <w:noWrap/>
            <w:vAlign w:val="center"/>
            <w:hideMark/>
          </w:tcPr>
          <w:p w14:paraId="39571684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Priorita a Prioritná oblasť</w:t>
            </w:r>
          </w:p>
        </w:tc>
        <w:tc>
          <w:tcPr>
            <w:tcW w:w="1848" w:type="dxa"/>
            <w:vAlign w:val="center"/>
          </w:tcPr>
          <w:p w14:paraId="5D078F15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Rok</w:t>
            </w:r>
          </w:p>
        </w:tc>
        <w:tc>
          <w:tcPr>
            <w:tcW w:w="1848" w:type="dxa"/>
            <w:vAlign w:val="center"/>
          </w:tcPr>
          <w:p w14:paraId="0608FD43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RP na rok ročných priorít v EUR</w:t>
            </w:r>
          </w:p>
        </w:tc>
        <w:tc>
          <w:tcPr>
            <w:tcW w:w="1842" w:type="dxa"/>
            <w:vAlign w:val="center"/>
          </w:tcPr>
          <w:p w14:paraId="21E8A4A5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RP celkovo v EUR</w:t>
            </w:r>
          </w:p>
        </w:tc>
        <w:tc>
          <w:tcPr>
            <w:tcW w:w="2268" w:type="dxa"/>
            <w:noWrap/>
            <w:vAlign w:val="center"/>
            <w:hideMark/>
          </w:tcPr>
          <w:p w14:paraId="75011558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Plánovaný počet PM</w:t>
            </w:r>
          </w:p>
        </w:tc>
      </w:tr>
      <w:tr w:rsidR="001804E5" w:rsidRPr="00BE080B" w14:paraId="193EFDBB" w14:textId="77777777" w:rsidTr="00D71BE7">
        <w:trPr>
          <w:trHeight w:val="240"/>
        </w:trPr>
        <w:tc>
          <w:tcPr>
            <w:tcW w:w="3681" w:type="dxa"/>
          </w:tcPr>
          <w:p w14:paraId="2CA9AFCE" w14:textId="09E57216" w:rsidR="001804E5" w:rsidRPr="00C96F1C" w:rsidRDefault="00875EA2" w:rsidP="00C96F1C">
            <w:pPr>
              <w:ind w:left="709" w:hanging="2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A. </w:t>
            </w:r>
            <w:r w:rsidR="001804E5" w:rsidRPr="00C96F1C">
              <w:rPr>
                <w:rFonts w:ascii="Times New Roman" w:hAnsi="Times New Roman" w:cs="Times New Roman"/>
                <w:sz w:val="20"/>
              </w:rPr>
              <w:t xml:space="preserve">Systémové opatrenia Akčného </w:t>
            </w:r>
            <w:r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="001804E5" w:rsidRPr="00C96F1C">
              <w:rPr>
                <w:rFonts w:ascii="Times New Roman" w:hAnsi="Times New Roman" w:cs="Times New Roman"/>
                <w:sz w:val="20"/>
              </w:rPr>
              <w:t>plánu na úrovni okresu Snina</w:t>
            </w:r>
          </w:p>
        </w:tc>
        <w:tc>
          <w:tcPr>
            <w:tcW w:w="1848" w:type="dxa"/>
            <w:vAlign w:val="center"/>
          </w:tcPr>
          <w:p w14:paraId="04CA30A1" w14:textId="66FAD848" w:rsidR="001804E5" w:rsidRPr="00CD29BC" w:rsidRDefault="001804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875EA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5BB84C34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48505E2D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8" w:type="dxa"/>
            <w:noWrap/>
            <w:vAlign w:val="center"/>
          </w:tcPr>
          <w:p w14:paraId="4E39C4C8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804E5" w:rsidRPr="00BE080B" w14:paraId="2BC10894" w14:textId="77777777" w:rsidTr="00D71BE7">
        <w:trPr>
          <w:trHeight w:val="240"/>
        </w:trPr>
        <w:tc>
          <w:tcPr>
            <w:tcW w:w="3681" w:type="dxa"/>
          </w:tcPr>
          <w:p w14:paraId="2098B6F1" w14:textId="0ECCF5C0" w:rsidR="001804E5" w:rsidRPr="00C96F1C" w:rsidRDefault="00875EA2" w:rsidP="00C96F1C">
            <w:pPr>
              <w:ind w:left="709" w:hanging="2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B. </w:t>
            </w:r>
            <w:r w:rsidR="001804E5" w:rsidRPr="00C96F1C">
              <w:rPr>
                <w:rFonts w:ascii="Times New Roman" w:hAnsi="Times New Roman" w:cs="Times New Roman"/>
                <w:sz w:val="20"/>
              </w:rPr>
              <w:t>Rozvoj lokálnej ekonomiky s dôrazom na efektívne využívanie miestnych zdrojov</w:t>
            </w:r>
          </w:p>
        </w:tc>
        <w:tc>
          <w:tcPr>
            <w:tcW w:w="1848" w:type="dxa"/>
            <w:vAlign w:val="center"/>
          </w:tcPr>
          <w:p w14:paraId="1DAF0462" w14:textId="6C5FF109" w:rsidR="001804E5" w:rsidRPr="00CD29BC" w:rsidRDefault="001804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875EA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5E47EC5B" w14:textId="680FB4FF" w:rsidR="001804E5" w:rsidRPr="00CD29BC" w:rsidRDefault="005B4B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="00875EA2">
              <w:rPr>
                <w:rFonts w:ascii="Times New Roman" w:hAnsi="Times New Roman" w:cs="Times New Roman"/>
                <w:sz w:val="20"/>
              </w:rPr>
              <w:t>5 000,00</w:t>
            </w:r>
          </w:p>
        </w:tc>
        <w:tc>
          <w:tcPr>
            <w:tcW w:w="1842" w:type="dxa"/>
            <w:vAlign w:val="center"/>
          </w:tcPr>
          <w:p w14:paraId="08434736" w14:textId="1AFE646E" w:rsidR="001804E5" w:rsidRPr="00CD29BC" w:rsidRDefault="005B4B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="00875EA2">
              <w:rPr>
                <w:rFonts w:ascii="Times New Roman" w:hAnsi="Times New Roman" w:cs="Times New Roman"/>
                <w:sz w:val="20"/>
              </w:rPr>
              <w:t>5 000,00</w:t>
            </w:r>
          </w:p>
        </w:tc>
        <w:tc>
          <w:tcPr>
            <w:tcW w:w="2268" w:type="dxa"/>
            <w:noWrap/>
            <w:vAlign w:val="center"/>
          </w:tcPr>
          <w:p w14:paraId="180FA887" w14:textId="57B79AF3" w:rsidR="001804E5" w:rsidRPr="00CD29BC" w:rsidRDefault="005B4BEE" w:rsidP="00D71B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804E5" w:rsidRPr="00BE080B" w14:paraId="15E25A39" w14:textId="77777777" w:rsidTr="00D71BE7">
        <w:trPr>
          <w:trHeight w:val="240"/>
        </w:trPr>
        <w:tc>
          <w:tcPr>
            <w:tcW w:w="3681" w:type="dxa"/>
          </w:tcPr>
          <w:p w14:paraId="2772DED3" w14:textId="18473778" w:rsidR="001804E5" w:rsidRPr="00C96F1C" w:rsidRDefault="00875EA2" w:rsidP="00C96F1C">
            <w:pPr>
              <w:ind w:left="709" w:hanging="2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C. </w:t>
            </w:r>
            <w:r w:rsidR="001804E5" w:rsidRPr="00C96F1C">
              <w:rPr>
                <w:rFonts w:ascii="Times New Roman" w:hAnsi="Times New Roman" w:cs="Times New Roman"/>
                <w:sz w:val="20"/>
              </w:rPr>
              <w:t>Vzdelávanie a rozvoj ľudských zdrojov</w:t>
            </w:r>
          </w:p>
        </w:tc>
        <w:tc>
          <w:tcPr>
            <w:tcW w:w="1848" w:type="dxa"/>
            <w:vAlign w:val="center"/>
          </w:tcPr>
          <w:p w14:paraId="7CDAFBF2" w14:textId="68B41CBC" w:rsidR="001804E5" w:rsidRPr="00CD29BC" w:rsidRDefault="001804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875EA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78007510" w14:textId="3A4CA2B1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4497D448" w14:textId="39DA1EC5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</w:tcPr>
          <w:p w14:paraId="0FB7B689" w14:textId="6A8202C9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04E5" w:rsidRPr="00BE080B" w14:paraId="0939B169" w14:textId="77777777" w:rsidTr="00D71BE7">
        <w:trPr>
          <w:trHeight w:val="240"/>
        </w:trPr>
        <w:tc>
          <w:tcPr>
            <w:tcW w:w="3681" w:type="dxa"/>
          </w:tcPr>
          <w:p w14:paraId="27ABF5E1" w14:textId="255C522B" w:rsidR="001804E5" w:rsidRPr="00C96F1C" w:rsidRDefault="00875EA2" w:rsidP="00C96F1C">
            <w:pPr>
              <w:ind w:left="709" w:hanging="2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D.  </w:t>
            </w:r>
            <w:r w:rsidR="001804E5" w:rsidRPr="00C96F1C">
              <w:rPr>
                <w:rFonts w:ascii="Times New Roman" w:hAnsi="Times New Roman" w:cs="Times New Roman"/>
                <w:sz w:val="20"/>
              </w:rPr>
              <w:t xml:space="preserve">Zlepšenie kvality života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804E5" w:rsidRPr="00C96F1C">
              <w:rPr>
                <w:rFonts w:ascii="Times New Roman" w:hAnsi="Times New Roman" w:cs="Times New Roman"/>
                <w:sz w:val="20"/>
              </w:rPr>
              <w:t>obyvateľov</w:t>
            </w:r>
          </w:p>
        </w:tc>
        <w:tc>
          <w:tcPr>
            <w:tcW w:w="1848" w:type="dxa"/>
            <w:vAlign w:val="center"/>
          </w:tcPr>
          <w:p w14:paraId="0B0482EC" w14:textId="010347D6" w:rsidR="001804E5" w:rsidRPr="00CD29BC" w:rsidRDefault="001804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875EA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471F4477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159273EE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8" w:type="dxa"/>
            <w:noWrap/>
            <w:vAlign w:val="center"/>
          </w:tcPr>
          <w:p w14:paraId="2E763E1D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804E5" w:rsidRPr="00BE080B" w14:paraId="0B9A3B42" w14:textId="77777777" w:rsidTr="00D71BE7">
        <w:trPr>
          <w:trHeight w:val="240"/>
        </w:trPr>
        <w:tc>
          <w:tcPr>
            <w:tcW w:w="3681" w:type="dxa"/>
          </w:tcPr>
          <w:p w14:paraId="0557B894" w14:textId="77777777" w:rsidR="001804E5" w:rsidRPr="00CD29BC" w:rsidRDefault="001804E5" w:rsidP="00D71B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Spolu</w:t>
            </w:r>
          </w:p>
        </w:tc>
        <w:tc>
          <w:tcPr>
            <w:tcW w:w="1848" w:type="dxa"/>
            <w:vAlign w:val="center"/>
          </w:tcPr>
          <w:p w14:paraId="1150B86C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 w14:paraId="60BFB29E" w14:textId="5D61D761" w:rsidR="001804E5" w:rsidRPr="00CD29BC" w:rsidRDefault="005B4BEE" w:rsidP="00D71B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165 000,00</w:t>
            </w:r>
          </w:p>
        </w:tc>
        <w:tc>
          <w:tcPr>
            <w:tcW w:w="1842" w:type="dxa"/>
            <w:vAlign w:val="center"/>
          </w:tcPr>
          <w:p w14:paraId="353437C2" w14:textId="66468810" w:rsidR="001804E5" w:rsidRPr="00CD29BC" w:rsidRDefault="005B4BEE" w:rsidP="00D71B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165 000,00</w:t>
            </w:r>
          </w:p>
        </w:tc>
        <w:tc>
          <w:tcPr>
            <w:tcW w:w="2268" w:type="dxa"/>
            <w:noWrap/>
            <w:vAlign w:val="center"/>
          </w:tcPr>
          <w:p w14:paraId="2F4BD795" w14:textId="7A360480" w:rsidR="001804E5" w:rsidRPr="00CD29BC" w:rsidRDefault="005B4BEE" w:rsidP="00D71B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</w:tr>
    </w:tbl>
    <w:p w14:paraId="75FC4732" w14:textId="77777777" w:rsidR="0041471C" w:rsidRDefault="0041471C" w:rsidP="001804E5">
      <w:pPr>
        <w:jc w:val="both"/>
        <w:rPr>
          <w:rFonts w:ascii="Times New Roman" w:hAnsi="Times New Roman" w:cs="Times New Roman"/>
          <w:i/>
        </w:rPr>
      </w:pPr>
    </w:p>
    <w:p w14:paraId="2FE6A011" w14:textId="3A0BE927" w:rsidR="00517108" w:rsidRDefault="001804E5" w:rsidP="001804E5">
      <w:pPr>
        <w:jc w:val="both"/>
        <w:rPr>
          <w:rFonts w:ascii="Times New Roman" w:hAnsi="Times New Roman" w:cs="Times New Roman"/>
          <w:i/>
        </w:rPr>
      </w:pPr>
      <w:r w:rsidRPr="00517108">
        <w:rPr>
          <w:rFonts w:ascii="Times New Roman" w:hAnsi="Times New Roman" w:cs="Times New Roman"/>
          <w:i/>
        </w:rPr>
        <w:t>Výzva č.</w:t>
      </w:r>
      <w:r w:rsidR="00875EA2" w:rsidRPr="00517108">
        <w:rPr>
          <w:rFonts w:ascii="Times New Roman" w:hAnsi="Times New Roman" w:cs="Times New Roman"/>
          <w:i/>
        </w:rPr>
        <w:t>7</w:t>
      </w:r>
      <w:r w:rsidRPr="00517108">
        <w:rPr>
          <w:rFonts w:ascii="Times New Roman" w:hAnsi="Times New Roman" w:cs="Times New Roman"/>
          <w:i/>
        </w:rPr>
        <w:t>/OÚ-SV/202</w:t>
      </w:r>
      <w:r w:rsidR="00875EA2" w:rsidRPr="00517108">
        <w:rPr>
          <w:rFonts w:ascii="Times New Roman" w:hAnsi="Times New Roman" w:cs="Times New Roman"/>
          <w:i/>
        </w:rPr>
        <w:t>2</w:t>
      </w:r>
      <w:r w:rsidRPr="00517108">
        <w:rPr>
          <w:rFonts w:ascii="Times New Roman" w:hAnsi="Times New Roman" w:cs="Times New Roman"/>
          <w:i/>
        </w:rPr>
        <w:t xml:space="preserve"> – </w:t>
      </w:r>
      <w:r w:rsidR="00517108" w:rsidRPr="00C96F1C">
        <w:rPr>
          <w:rFonts w:ascii="Times New Roman" w:hAnsi="Times New Roman" w:cs="Times New Roman"/>
          <w:i/>
        </w:rPr>
        <w:t>doplnenie zoznamu projektov za rok 2022</w:t>
      </w:r>
      <w:r w:rsidR="00517108">
        <w:rPr>
          <w:rFonts w:ascii="Times New Roman" w:hAnsi="Times New Roman" w:cs="Times New Roman"/>
          <w:i/>
        </w:rPr>
        <w:t xml:space="preserve"> </w:t>
      </w:r>
    </w:p>
    <w:p w14:paraId="61D5322F" w14:textId="43CC5C56" w:rsidR="001804E5" w:rsidRPr="00C96F1C" w:rsidRDefault="00517108" w:rsidP="001804E5">
      <w:pPr>
        <w:jc w:val="both"/>
        <w:rPr>
          <w:rFonts w:ascii="Times New Roman" w:hAnsi="Times New Roman" w:cs="Times New Roman"/>
          <w:i/>
          <w:color w:val="C00000"/>
        </w:rPr>
      </w:pPr>
      <w:r>
        <w:rPr>
          <w:rFonts w:ascii="Times New Roman" w:hAnsi="Times New Roman" w:cs="Times New Roman"/>
          <w:i/>
        </w:rPr>
        <w:t>V rámci tejto výzvy nebola podporená ani jedna z predložených žiadosti, z</w:t>
      </w:r>
      <w:r w:rsidR="005E6435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  <w:i/>
        </w:rPr>
        <w:t>dôvodu</w:t>
      </w:r>
      <w:r w:rsidR="005E643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nespln</w:t>
      </w:r>
      <w:r w:rsidR="005E6435">
        <w:rPr>
          <w:rFonts w:ascii="Times New Roman" w:hAnsi="Times New Roman" w:cs="Times New Roman"/>
          <w:i/>
        </w:rPr>
        <w:t>enia</w:t>
      </w:r>
      <w:r>
        <w:rPr>
          <w:rFonts w:ascii="Times New Roman" w:hAnsi="Times New Roman" w:cs="Times New Roman"/>
          <w:i/>
        </w:rPr>
        <w:t xml:space="preserve"> podmien</w:t>
      </w:r>
      <w:r w:rsidR="005E6435">
        <w:rPr>
          <w:rFonts w:ascii="Times New Roman" w:hAnsi="Times New Roman" w:cs="Times New Roman"/>
          <w:i/>
        </w:rPr>
        <w:t>ok</w:t>
      </w:r>
      <w:r>
        <w:rPr>
          <w:rFonts w:ascii="Times New Roman" w:hAnsi="Times New Roman" w:cs="Times New Roman"/>
          <w:i/>
        </w:rPr>
        <w:t xml:space="preserve"> </w:t>
      </w:r>
      <w:r w:rsidR="005E6435">
        <w:rPr>
          <w:rFonts w:ascii="Times New Roman" w:hAnsi="Times New Roman" w:cs="Times New Roman"/>
          <w:i/>
        </w:rPr>
        <w:t xml:space="preserve">vo </w:t>
      </w:r>
      <w:r>
        <w:rPr>
          <w:rFonts w:ascii="Times New Roman" w:hAnsi="Times New Roman" w:cs="Times New Roman"/>
          <w:i/>
        </w:rPr>
        <w:t>vyhlásenej v</w:t>
      </w:r>
      <w:r w:rsidR="0041471C">
        <w:rPr>
          <w:rFonts w:ascii="Times New Roman" w:hAnsi="Times New Roman" w:cs="Times New Roman"/>
          <w:i/>
        </w:rPr>
        <w:t>ý</w:t>
      </w:r>
      <w:r>
        <w:rPr>
          <w:rFonts w:ascii="Times New Roman" w:hAnsi="Times New Roman" w:cs="Times New Roman"/>
          <w:i/>
        </w:rPr>
        <w:t>zv</w:t>
      </w:r>
      <w:r w:rsidR="005E6435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</w:rPr>
        <w:t xml:space="preserve">. </w:t>
      </w:r>
    </w:p>
    <w:tbl>
      <w:tblPr>
        <w:tblStyle w:val="Mriekatabuky"/>
        <w:tblW w:w="114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1848"/>
        <w:gridCol w:w="1848"/>
        <w:gridCol w:w="1842"/>
        <w:gridCol w:w="2268"/>
      </w:tblGrid>
      <w:tr w:rsidR="001804E5" w:rsidRPr="00BE080B" w14:paraId="3B62E81D" w14:textId="77777777" w:rsidTr="00D71BE7">
        <w:trPr>
          <w:trHeight w:val="240"/>
        </w:trPr>
        <w:tc>
          <w:tcPr>
            <w:tcW w:w="3681" w:type="dxa"/>
            <w:noWrap/>
            <w:vAlign w:val="center"/>
            <w:hideMark/>
          </w:tcPr>
          <w:p w14:paraId="4AF3180E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Priorita a Prioritná oblasť</w:t>
            </w:r>
          </w:p>
        </w:tc>
        <w:tc>
          <w:tcPr>
            <w:tcW w:w="1848" w:type="dxa"/>
            <w:vAlign w:val="center"/>
          </w:tcPr>
          <w:p w14:paraId="6AEEA8E6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Rok</w:t>
            </w:r>
          </w:p>
        </w:tc>
        <w:tc>
          <w:tcPr>
            <w:tcW w:w="1848" w:type="dxa"/>
            <w:vAlign w:val="center"/>
          </w:tcPr>
          <w:p w14:paraId="60D27B42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RP na rok ročných priorít v EUR</w:t>
            </w:r>
          </w:p>
        </w:tc>
        <w:tc>
          <w:tcPr>
            <w:tcW w:w="1842" w:type="dxa"/>
            <w:vAlign w:val="center"/>
          </w:tcPr>
          <w:p w14:paraId="05CF8EFD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RP celkovo v EUR</w:t>
            </w:r>
          </w:p>
        </w:tc>
        <w:tc>
          <w:tcPr>
            <w:tcW w:w="2268" w:type="dxa"/>
            <w:noWrap/>
            <w:vAlign w:val="center"/>
            <w:hideMark/>
          </w:tcPr>
          <w:p w14:paraId="06AD24A1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Plánovaný počet PM</w:t>
            </w:r>
          </w:p>
        </w:tc>
      </w:tr>
      <w:tr w:rsidR="001804E5" w:rsidRPr="00BE080B" w14:paraId="2270DFAD" w14:textId="77777777" w:rsidTr="00D71BE7">
        <w:trPr>
          <w:trHeight w:val="240"/>
        </w:trPr>
        <w:tc>
          <w:tcPr>
            <w:tcW w:w="3681" w:type="dxa"/>
          </w:tcPr>
          <w:p w14:paraId="5C6F8024" w14:textId="2750624E" w:rsidR="001804E5" w:rsidRPr="00C96F1C" w:rsidRDefault="003E4D32" w:rsidP="00C96F1C">
            <w:pPr>
              <w:ind w:left="567" w:hanging="2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 .</w:t>
            </w:r>
            <w:r w:rsidR="001804E5" w:rsidRPr="00C96F1C">
              <w:rPr>
                <w:rFonts w:ascii="Times New Roman" w:hAnsi="Times New Roman" w:cs="Times New Roman"/>
                <w:sz w:val="20"/>
              </w:rPr>
              <w:t xml:space="preserve">Systémové opatrenia Akčného </w:t>
            </w:r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="001804E5" w:rsidRPr="00C96F1C">
              <w:rPr>
                <w:rFonts w:ascii="Times New Roman" w:hAnsi="Times New Roman" w:cs="Times New Roman"/>
                <w:sz w:val="20"/>
              </w:rPr>
              <w:t>plánu na úrovni okresu Snina</w:t>
            </w:r>
          </w:p>
        </w:tc>
        <w:tc>
          <w:tcPr>
            <w:tcW w:w="1848" w:type="dxa"/>
            <w:vAlign w:val="center"/>
          </w:tcPr>
          <w:p w14:paraId="3C93DC97" w14:textId="2DFC7CCB" w:rsidR="001804E5" w:rsidRPr="00CD29BC" w:rsidRDefault="001804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5E64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0F825BD5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1709BF17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8" w:type="dxa"/>
            <w:noWrap/>
            <w:vAlign w:val="center"/>
          </w:tcPr>
          <w:p w14:paraId="6BF49E7C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804E5" w:rsidRPr="00BE080B" w14:paraId="26180574" w14:textId="77777777" w:rsidTr="00D71BE7">
        <w:trPr>
          <w:trHeight w:val="240"/>
        </w:trPr>
        <w:tc>
          <w:tcPr>
            <w:tcW w:w="3681" w:type="dxa"/>
          </w:tcPr>
          <w:p w14:paraId="5F41C796" w14:textId="3C4E6415" w:rsidR="001804E5" w:rsidRPr="00C96F1C" w:rsidRDefault="003E4D32" w:rsidP="00C96F1C">
            <w:pPr>
              <w:ind w:left="567" w:hanging="2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B. </w:t>
            </w:r>
            <w:r w:rsidR="001804E5" w:rsidRPr="00C96F1C">
              <w:rPr>
                <w:rFonts w:ascii="Times New Roman" w:hAnsi="Times New Roman" w:cs="Times New Roman"/>
                <w:sz w:val="20"/>
              </w:rPr>
              <w:t xml:space="preserve">Rozvoj lokálnej ekonomiky </w:t>
            </w:r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="001804E5" w:rsidRPr="00C96F1C">
              <w:rPr>
                <w:rFonts w:ascii="Times New Roman" w:hAnsi="Times New Roman" w:cs="Times New Roman"/>
                <w:sz w:val="20"/>
              </w:rPr>
              <w:t>s dôrazom na efektívne využívanie miestnych zdrojov</w:t>
            </w:r>
          </w:p>
        </w:tc>
        <w:tc>
          <w:tcPr>
            <w:tcW w:w="1848" w:type="dxa"/>
            <w:vAlign w:val="center"/>
          </w:tcPr>
          <w:p w14:paraId="7992BA3A" w14:textId="2909EA9B" w:rsidR="001804E5" w:rsidRPr="00CD29BC" w:rsidRDefault="001804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5E64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0CFF4320" w14:textId="02E00DBF" w:rsidR="001804E5" w:rsidRPr="00CD29BC" w:rsidRDefault="00517108" w:rsidP="00D71B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37BEE670" w14:textId="67A8A660" w:rsidR="001804E5" w:rsidRPr="00CD29BC" w:rsidRDefault="005171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8" w:type="dxa"/>
            <w:noWrap/>
            <w:vAlign w:val="center"/>
          </w:tcPr>
          <w:p w14:paraId="319B18ED" w14:textId="7A9A8066" w:rsidR="001804E5" w:rsidRPr="00CD29BC" w:rsidRDefault="00517108" w:rsidP="00D71B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804E5" w:rsidRPr="00BE080B" w14:paraId="144C0737" w14:textId="77777777" w:rsidTr="00D71BE7">
        <w:trPr>
          <w:trHeight w:val="240"/>
        </w:trPr>
        <w:tc>
          <w:tcPr>
            <w:tcW w:w="3681" w:type="dxa"/>
          </w:tcPr>
          <w:p w14:paraId="02960651" w14:textId="79FE22D1" w:rsidR="001804E5" w:rsidRPr="00C96F1C" w:rsidRDefault="003E4D32" w:rsidP="00C96F1C">
            <w:pPr>
              <w:ind w:left="567" w:hanging="2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C.</w:t>
            </w:r>
            <w:r w:rsidR="004147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804E5" w:rsidRPr="00C96F1C">
              <w:rPr>
                <w:rFonts w:ascii="Times New Roman" w:hAnsi="Times New Roman" w:cs="Times New Roman"/>
                <w:sz w:val="20"/>
              </w:rPr>
              <w:t>Vzdelávanie a rozvoj ľudských zdrojov</w:t>
            </w:r>
          </w:p>
        </w:tc>
        <w:tc>
          <w:tcPr>
            <w:tcW w:w="1848" w:type="dxa"/>
            <w:vAlign w:val="center"/>
          </w:tcPr>
          <w:p w14:paraId="507CF65D" w14:textId="6E7B9FBF" w:rsidR="001804E5" w:rsidRPr="00CD29BC" w:rsidRDefault="001804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5E64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65043CAE" w14:textId="3348E7A1" w:rsidR="001804E5" w:rsidRPr="00CD29BC" w:rsidRDefault="00517108" w:rsidP="00D71B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6E98C975" w14:textId="56B5EFD1" w:rsidR="001804E5" w:rsidRPr="00CD29BC" w:rsidRDefault="00517108" w:rsidP="00D71B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8" w:type="dxa"/>
            <w:noWrap/>
            <w:vAlign w:val="center"/>
          </w:tcPr>
          <w:p w14:paraId="76757D12" w14:textId="34C6C849" w:rsidR="001804E5" w:rsidRPr="00CD29BC" w:rsidRDefault="00517108" w:rsidP="00D71B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804E5" w:rsidRPr="00BE080B" w14:paraId="5BB2B662" w14:textId="77777777" w:rsidTr="00D71BE7">
        <w:trPr>
          <w:trHeight w:val="240"/>
        </w:trPr>
        <w:tc>
          <w:tcPr>
            <w:tcW w:w="3681" w:type="dxa"/>
          </w:tcPr>
          <w:p w14:paraId="43BD7D35" w14:textId="1D5423DC" w:rsidR="001804E5" w:rsidRPr="00C96F1C" w:rsidRDefault="003E4D32" w:rsidP="00C96F1C">
            <w:pPr>
              <w:ind w:left="567" w:hanging="2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D. </w:t>
            </w:r>
            <w:r w:rsidR="001804E5" w:rsidRPr="00C96F1C">
              <w:rPr>
                <w:rFonts w:ascii="Times New Roman" w:hAnsi="Times New Roman" w:cs="Times New Roman"/>
                <w:sz w:val="20"/>
              </w:rPr>
              <w:t>Zlepšenie kvality života obyvateľov</w:t>
            </w:r>
          </w:p>
        </w:tc>
        <w:tc>
          <w:tcPr>
            <w:tcW w:w="1848" w:type="dxa"/>
            <w:vAlign w:val="center"/>
          </w:tcPr>
          <w:p w14:paraId="577924E2" w14:textId="122F07E9" w:rsidR="001804E5" w:rsidRPr="00CD29BC" w:rsidRDefault="001804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5E64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5D88C8A4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638633E9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8" w:type="dxa"/>
            <w:noWrap/>
            <w:vAlign w:val="center"/>
          </w:tcPr>
          <w:p w14:paraId="2E8266E9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804E5" w:rsidRPr="00BE080B" w14:paraId="50ED7CD7" w14:textId="77777777" w:rsidTr="00D71BE7">
        <w:trPr>
          <w:trHeight w:val="240"/>
        </w:trPr>
        <w:tc>
          <w:tcPr>
            <w:tcW w:w="3681" w:type="dxa"/>
          </w:tcPr>
          <w:p w14:paraId="720BC137" w14:textId="77777777" w:rsidR="001804E5" w:rsidRPr="00CD29BC" w:rsidRDefault="001804E5" w:rsidP="00D71B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Spolu</w:t>
            </w:r>
          </w:p>
        </w:tc>
        <w:tc>
          <w:tcPr>
            <w:tcW w:w="1848" w:type="dxa"/>
            <w:vAlign w:val="center"/>
          </w:tcPr>
          <w:p w14:paraId="48003F3C" w14:textId="77777777" w:rsidR="001804E5" w:rsidRPr="00CD29BC" w:rsidRDefault="001804E5" w:rsidP="00D71B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 w14:paraId="4C86BC22" w14:textId="0D6FB288" w:rsidR="001804E5" w:rsidRPr="00CD29BC" w:rsidRDefault="00517108" w:rsidP="00D71B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67EC4E4C" w14:textId="05A84661" w:rsidR="001804E5" w:rsidRPr="00CD29BC" w:rsidRDefault="00517108" w:rsidP="00D71B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68" w:type="dxa"/>
            <w:noWrap/>
            <w:vAlign w:val="center"/>
          </w:tcPr>
          <w:p w14:paraId="6F84B3AA" w14:textId="5E19DFE7" w:rsidR="001804E5" w:rsidRPr="00CD29BC" w:rsidRDefault="00517108" w:rsidP="00D71B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</w:tr>
    </w:tbl>
    <w:p w14:paraId="2A7BB027" w14:textId="77777777" w:rsidR="0041471C" w:rsidRDefault="0041471C" w:rsidP="001804E5">
      <w:pPr>
        <w:jc w:val="both"/>
        <w:rPr>
          <w:rFonts w:ascii="Times New Roman" w:hAnsi="Times New Roman" w:cs="Times New Roman"/>
          <w:i/>
        </w:rPr>
      </w:pPr>
    </w:p>
    <w:p w14:paraId="153BA2CF" w14:textId="47773F48" w:rsidR="00104041" w:rsidRDefault="00104041" w:rsidP="00E22631">
      <w:pPr>
        <w:rPr>
          <w:rFonts w:ascii="Times New Roman" w:hAnsi="Times New Roman" w:cs="Times New Roman"/>
        </w:rPr>
      </w:pPr>
    </w:p>
    <w:p w14:paraId="44C38951" w14:textId="2C6BE2C8" w:rsidR="00FE35EE" w:rsidRDefault="00FE35EE" w:rsidP="00E22631">
      <w:pPr>
        <w:rPr>
          <w:rFonts w:ascii="Times New Roman" w:hAnsi="Times New Roman" w:cs="Times New Roman"/>
        </w:rPr>
      </w:pPr>
    </w:p>
    <w:p w14:paraId="41E7CE39" w14:textId="78BF1C3B" w:rsidR="00FE35EE" w:rsidRDefault="00FE35EE" w:rsidP="00E22631">
      <w:pPr>
        <w:rPr>
          <w:rFonts w:ascii="Times New Roman" w:hAnsi="Times New Roman" w:cs="Times New Roman"/>
        </w:rPr>
      </w:pPr>
    </w:p>
    <w:p w14:paraId="56AAF8B2" w14:textId="20CA403E" w:rsidR="00FE35EE" w:rsidRDefault="00FE35EE" w:rsidP="00E22631">
      <w:pPr>
        <w:rPr>
          <w:rFonts w:ascii="Times New Roman" w:hAnsi="Times New Roman" w:cs="Times New Roman"/>
        </w:rPr>
      </w:pPr>
    </w:p>
    <w:p w14:paraId="0A0F47E5" w14:textId="781D9F6E" w:rsidR="00FE35EE" w:rsidRDefault="00FE35EE" w:rsidP="00E22631">
      <w:pPr>
        <w:rPr>
          <w:rFonts w:ascii="Times New Roman" w:hAnsi="Times New Roman" w:cs="Times New Roman"/>
        </w:rPr>
      </w:pPr>
    </w:p>
    <w:p w14:paraId="237A3A38" w14:textId="42FDEB4D" w:rsidR="00FE35EE" w:rsidRDefault="00FE35EE" w:rsidP="00E22631">
      <w:pPr>
        <w:rPr>
          <w:rFonts w:ascii="Times New Roman" w:hAnsi="Times New Roman" w:cs="Times New Roman"/>
        </w:rPr>
      </w:pPr>
    </w:p>
    <w:p w14:paraId="2238C4E9" w14:textId="06FD17E7" w:rsidR="00FE35EE" w:rsidRDefault="00FE35EE" w:rsidP="00E22631">
      <w:pPr>
        <w:rPr>
          <w:rFonts w:ascii="Times New Roman" w:hAnsi="Times New Roman" w:cs="Times New Roman"/>
        </w:rPr>
      </w:pPr>
    </w:p>
    <w:p w14:paraId="368AA101" w14:textId="68E1FE6C" w:rsidR="00FE35EE" w:rsidRDefault="00FE35EE" w:rsidP="00E22631">
      <w:pPr>
        <w:rPr>
          <w:rFonts w:ascii="Times New Roman" w:hAnsi="Times New Roman" w:cs="Times New Roman"/>
        </w:rPr>
      </w:pPr>
    </w:p>
    <w:p w14:paraId="40EA6E65" w14:textId="77777777" w:rsidR="00FE35EE" w:rsidRDefault="00FE35EE" w:rsidP="00E22631">
      <w:pPr>
        <w:rPr>
          <w:rFonts w:ascii="Times New Roman" w:hAnsi="Times New Roman" w:cs="Times New Roman"/>
        </w:rPr>
      </w:pPr>
    </w:p>
    <w:p w14:paraId="49DDBD97" w14:textId="73ABA533" w:rsidR="00FE35EE" w:rsidRDefault="00FE35EE" w:rsidP="00FE35EE">
      <w:pPr>
        <w:jc w:val="both"/>
        <w:rPr>
          <w:rFonts w:ascii="Times New Roman" w:hAnsi="Times New Roman" w:cs="Times New Roman"/>
          <w:i/>
        </w:rPr>
      </w:pPr>
      <w:r w:rsidRPr="00517108">
        <w:rPr>
          <w:rFonts w:ascii="Times New Roman" w:hAnsi="Times New Roman" w:cs="Times New Roman"/>
          <w:i/>
        </w:rPr>
        <w:lastRenderedPageBreak/>
        <w:t>Výzva č.</w:t>
      </w:r>
      <w:r>
        <w:rPr>
          <w:rFonts w:ascii="Times New Roman" w:hAnsi="Times New Roman" w:cs="Times New Roman"/>
          <w:i/>
        </w:rPr>
        <w:t>8</w:t>
      </w:r>
      <w:r w:rsidRPr="00517108">
        <w:rPr>
          <w:rFonts w:ascii="Times New Roman" w:hAnsi="Times New Roman" w:cs="Times New Roman"/>
          <w:i/>
        </w:rPr>
        <w:t>/OÚ-SV/202</w:t>
      </w:r>
      <w:r>
        <w:rPr>
          <w:rFonts w:ascii="Times New Roman" w:hAnsi="Times New Roman" w:cs="Times New Roman"/>
          <w:i/>
        </w:rPr>
        <w:t>3</w:t>
      </w:r>
      <w:r w:rsidRPr="00517108">
        <w:rPr>
          <w:rFonts w:ascii="Times New Roman" w:hAnsi="Times New Roman" w:cs="Times New Roman"/>
          <w:i/>
        </w:rPr>
        <w:t xml:space="preserve"> – </w:t>
      </w:r>
      <w:r w:rsidRPr="00C96F1C">
        <w:rPr>
          <w:rFonts w:ascii="Times New Roman" w:hAnsi="Times New Roman" w:cs="Times New Roman"/>
          <w:i/>
        </w:rPr>
        <w:t xml:space="preserve"> zoznam projektov </w:t>
      </w:r>
      <w:r>
        <w:rPr>
          <w:rFonts w:ascii="Times New Roman" w:hAnsi="Times New Roman" w:cs="Times New Roman"/>
          <w:i/>
        </w:rPr>
        <w:t>n</w:t>
      </w:r>
      <w:r w:rsidRPr="00C96F1C">
        <w:rPr>
          <w:rFonts w:ascii="Times New Roman" w:hAnsi="Times New Roman" w:cs="Times New Roman"/>
          <w:i/>
        </w:rPr>
        <w:t>a rok 202</w:t>
      </w:r>
      <w:r>
        <w:rPr>
          <w:rFonts w:ascii="Times New Roman" w:hAnsi="Times New Roman" w:cs="Times New Roman"/>
          <w:i/>
        </w:rPr>
        <w:t xml:space="preserve">3 </w:t>
      </w:r>
    </w:p>
    <w:p w14:paraId="5ABF2DE2" w14:textId="5E5A173F" w:rsidR="00FE35EE" w:rsidRPr="00C96F1C" w:rsidRDefault="00FE35EE" w:rsidP="00FE35EE">
      <w:pPr>
        <w:jc w:val="both"/>
        <w:rPr>
          <w:rFonts w:ascii="Times New Roman" w:hAnsi="Times New Roman" w:cs="Times New Roman"/>
          <w:i/>
          <w:color w:val="C00000"/>
        </w:rPr>
      </w:pPr>
    </w:p>
    <w:tbl>
      <w:tblPr>
        <w:tblStyle w:val="Mriekatabuky"/>
        <w:tblW w:w="114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1848"/>
        <w:gridCol w:w="1848"/>
        <w:gridCol w:w="1842"/>
        <w:gridCol w:w="2268"/>
      </w:tblGrid>
      <w:tr w:rsidR="00FE35EE" w:rsidRPr="00BE080B" w14:paraId="1F4A89D7" w14:textId="77777777" w:rsidTr="00FE35EE">
        <w:trPr>
          <w:trHeight w:val="240"/>
        </w:trPr>
        <w:tc>
          <w:tcPr>
            <w:tcW w:w="3681" w:type="dxa"/>
            <w:noWrap/>
            <w:vAlign w:val="center"/>
            <w:hideMark/>
          </w:tcPr>
          <w:p w14:paraId="735023BF" w14:textId="77777777" w:rsidR="00FE35EE" w:rsidRPr="00CD29BC" w:rsidRDefault="00FE35EE" w:rsidP="00FE35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Priorita a Prioritná oblasť</w:t>
            </w:r>
          </w:p>
        </w:tc>
        <w:tc>
          <w:tcPr>
            <w:tcW w:w="1848" w:type="dxa"/>
            <w:vAlign w:val="center"/>
          </w:tcPr>
          <w:p w14:paraId="64783EC3" w14:textId="77777777" w:rsidR="00FE35EE" w:rsidRPr="00CD29BC" w:rsidRDefault="00FE35EE" w:rsidP="00FE35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Rok</w:t>
            </w:r>
          </w:p>
        </w:tc>
        <w:tc>
          <w:tcPr>
            <w:tcW w:w="1848" w:type="dxa"/>
            <w:vAlign w:val="center"/>
          </w:tcPr>
          <w:p w14:paraId="740C99BA" w14:textId="77777777" w:rsidR="00FE35EE" w:rsidRPr="00CD29BC" w:rsidRDefault="00FE35EE" w:rsidP="00FE35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RP na rok ročných priorít v EUR</w:t>
            </w:r>
          </w:p>
        </w:tc>
        <w:tc>
          <w:tcPr>
            <w:tcW w:w="1842" w:type="dxa"/>
            <w:vAlign w:val="center"/>
          </w:tcPr>
          <w:p w14:paraId="22725B13" w14:textId="77777777" w:rsidR="00FE35EE" w:rsidRPr="00CD29BC" w:rsidRDefault="00FE35EE" w:rsidP="00FE35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RP celkovo v EUR</w:t>
            </w:r>
          </w:p>
        </w:tc>
        <w:tc>
          <w:tcPr>
            <w:tcW w:w="2268" w:type="dxa"/>
            <w:noWrap/>
            <w:vAlign w:val="center"/>
            <w:hideMark/>
          </w:tcPr>
          <w:p w14:paraId="181CADF7" w14:textId="77777777" w:rsidR="00FE35EE" w:rsidRPr="00CD29BC" w:rsidRDefault="00FE35EE" w:rsidP="00FE35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Plánovaný počet PM</w:t>
            </w:r>
          </w:p>
        </w:tc>
      </w:tr>
      <w:tr w:rsidR="00FE35EE" w:rsidRPr="00BE080B" w14:paraId="0734AA0F" w14:textId="77777777" w:rsidTr="00FE35EE">
        <w:trPr>
          <w:trHeight w:val="240"/>
        </w:trPr>
        <w:tc>
          <w:tcPr>
            <w:tcW w:w="3681" w:type="dxa"/>
          </w:tcPr>
          <w:p w14:paraId="0996BDEC" w14:textId="77777777" w:rsidR="00FE35EE" w:rsidRPr="00C96F1C" w:rsidRDefault="00FE35EE" w:rsidP="00FE35EE">
            <w:pPr>
              <w:ind w:left="567" w:hanging="2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 .</w:t>
            </w:r>
            <w:r w:rsidRPr="00C96F1C">
              <w:rPr>
                <w:rFonts w:ascii="Times New Roman" w:hAnsi="Times New Roman" w:cs="Times New Roman"/>
                <w:sz w:val="20"/>
              </w:rPr>
              <w:t xml:space="preserve">Systémové opatrenia Akčného </w:t>
            </w:r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Pr="00C96F1C">
              <w:rPr>
                <w:rFonts w:ascii="Times New Roman" w:hAnsi="Times New Roman" w:cs="Times New Roman"/>
                <w:sz w:val="20"/>
              </w:rPr>
              <w:t>plánu na úrovni okresu Snina</w:t>
            </w:r>
          </w:p>
        </w:tc>
        <w:tc>
          <w:tcPr>
            <w:tcW w:w="1848" w:type="dxa"/>
            <w:vAlign w:val="center"/>
          </w:tcPr>
          <w:p w14:paraId="7700BEC7" w14:textId="35320AC6" w:rsidR="00FE35EE" w:rsidRPr="00CD29BC" w:rsidRDefault="00FE35EE" w:rsidP="00491D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91D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8" w:type="dxa"/>
            <w:vAlign w:val="center"/>
          </w:tcPr>
          <w:p w14:paraId="72A3D366" w14:textId="77777777" w:rsidR="00FE35EE" w:rsidRPr="00CD29BC" w:rsidRDefault="00FE35EE" w:rsidP="00FE3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11F1DAAE" w14:textId="77777777" w:rsidR="00FE35EE" w:rsidRPr="00CD29BC" w:rsidRDefault="00FE35EE" w:rsidP="00FE3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8" w:type="dxa"/>
            <w:noWrap/>
            <w:vAlign w:val="center"/>
          </w:tcPr>
          <w:p w14:paraId="065F0AF9" w14:textId="77777777" w:rsidR="00FE35EE" w:rsidRPr="00CD29BC" w:rsidRDefault="00FE35EE" w:rsidP="00FE3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5EE" w:rsidRPr="00BE080B" w14:paraId="4169B515" w14:textId="77777777" w:rsidTr="00FE35EE">
        <w:trPr>
          <w:trHeight w:val="240"/>
        </w:trPr>
        <w:tc>
          <w:tcPr>
            <w:tcW w:w="3681" w:type="dxa"/>
          </w:tcPr>
          <w:p w14:paraId="0A6CAC63" w14:textId="77777777" w:rsidR="00FE35EE" w:rsidRPr="00C96F1C" w:rsidRDefault="00FE35EE" w:rsidP="00FE35EE">
            <w:pPr>
              <w:ind w:left="567" w:hanging="2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B. </w:t>
            </w:r>
            <w:r w:rsidRPr="00C96F1C">
              <w:rPr>
                <w:rFonts w:ascii="Times New Roman" w:hAnsi="Times New Roman" w:cs="Times New Roman"/>
                <w:sz w:val="20"/>
              </w:rPr>
              <w:t xml:space="preserve">Rozvoj lokálnej ekonomiky </w:t>
            </w:r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Pr="00C96F1C">
              <w:rPr>
                <w:rFonts w:ascii="Times New Roman" w:hAnsi="Times New Roman" w:cs="Times New Roman"/>
                <w:sz w:val="20"/>
              </w:rPr>
              <w:t>s dôrazom na efektívne využívanie miestnych zdrojov</w:t>
            </w:r>
          </w:p>
        </w:tc>
        <w:tc>
          <w:tcPr>
            <w:tcW w:w="1848" w:type="dxa"/>
            <w:vAlign w:val="center"/>
          </w:tcPr>
          <w:p w14:paraId="061E0884" w14:textId="3155A040" w:rsidR="00FE35EE" w:rsidRPr="00CD29BC" w:rsidRDefault="00FE35EE" w:rsidP="00491D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91D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8" w:type="dxa"/>
            <w:vAlign w:val="center"/>
          </w:tcPr>
          <w:p w14:paraId="49396C6C" w14:textId="6623D32E" w:rsidR="00FE35EE" w:rsidRPr="00CD29BC" w:rsidRDefault="00491D83" w:rsidP="00FE3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40 000,00</w:t>
            </w:r>
          </w:p>
        </w:tc>
        <w:tc>
          <w:tcPr>
            <w:tcW w:w="1842" w:type="dxa"/>
            <w:vAlign w:val="center"/>
          </w:tcPr>
          <w:p w14:paraId="3B01351D" w14:textId="2F55F88A" w:rsidR="00FE35EE" w:rsidRPr="00CD29BC" w:rsidRDefault="00491D83" w:rsidP="00491D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40 000,00</w:t>
            </w:r>
          </w:p>
        </w:tc>
        <w:tc>
          <w:tcPr>
            <w:tcW w:w="2268" w:type="dxa"/>
            <w:noWrap/>
            <w:vAlign w:val="center"/>
          </w:tcPr>
          <w:p w14:paraId="385F771F" w14:textId="1B83D8DD" w:rsidR="00FE35EE" w:rsidRPr="00CD29BC" w:rsidRDefault="00491D83" w:rsidP="00FE3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FE35EE" w:rsidRPr="00BE080B" w14:paraId="276F0A70" w14:textId="77777777" w:rsidTr="00FE35EE">
        <w:trPr>
          <w:trHeight w:val="240"/>
        </w:trPr>
        <w:tc>
          <w:tcPr>
            <w:tcW w:w="3681" w:type="dxa"/>
          </w:tcPr>
          <w:p w14:paraId="0F54B1C9" w14:textId="77777777" w:rsidR="00FE35EE" w:rsidRPr="00C96F1C" w:rsidRDefault="00FE35EE" w:rsidP="00FE35EE">
            <w:pPr>
              <w:ind w:left="567" w:hanging="2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C. </w:t>
            </w:r>
            <w:r w:rsidRPr="00C96F1C">
              <w:rPr>
                <w:rFonts w:ascii="Times New Roman" w:hAnsi="Times New Roman" w:cs="Times New Roman"/>
                <w:sz w:val="20"/>
              </w:rPr>
              <w:t>Vzdelávanie a rozvoj ľudských zdrojov</w:t>
            </w:r>
          </w:p>
        </w:tc>
        <w:tc>
          <w:tcPr>
            <w:tcW w:w="1848" w:type="dxa"/>
            <w:vAlign w:val="center"/>
          </w:tcPr>
          <w:p w14:paraId="3F35269D" w14:textId="7024276F" w:rsidR="00FE35EE" w:rsidRPr="00CD29BC" w:rsidRDefault="00FE35EE" w:rsidP="00491D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91D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8" w:type="dxa"/>
            <w:vAlign w:val="center"/>
          </w:tcPr>
          <w:p w14:paraId="75173085" w14:textId="6E93736E" w:rsidR="00FE35EE" w:rsidRPr="00CD29BC" w:rsidRDefault="00491D83" w:rsidP="00491D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310 000,00</w:t>
            </w:r>
          </w:p>
        </w:tc>
        <w:tc>
          <w:tcPr>
            <w:tcW w:w="1842" w:type="dxa"/>
            <w:vAlign w:val="center"/>
          </w:tcPr>
          <w:p w14:paraId="15AD5634" w14:textId="0AE9AF3D" w:rsidR="00FE35EE" w:rsidRPr="00CD29BC" w:rsidRDefault="00491D83" w:rsidP="00491D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310 000,00</w:t>
            </w:r>
          </w:p>
        </w:tc>
        <w:tc>
          <w:tcPr>
            <w:tcW w:w="2268" w:type="dxa"/>
            <w:noWrap/>
            <w:vAlign w:val="center"/>
          </w:tcPr>
          <w:p w14:paraId="35D0D458" w14:textId="6898B0AB" w:rsidR="00FE35EE" w:rsidRPr="00CD29BC" w:rsidRDefault="00491D83" w:rsidP="00FE3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E35EE" w:rsidRPr="00BE080B" w14:paraId="3EC8CA83" w14:textId="77777777" w:rsidTr="00FE35EE">
        <w:trPr>
          <w:trHeight w:val="240"/>
        </w:trPr>
        <w:tc>
          <w:tcPr>
            <w:tcW w:w="3681" w:type="dxa"/>
          </w:tcPr>
          <w:p w14:paraId="69F035B0" w14:textId="77777777" w:rsidR="00FE35EE" w:rsidRPr="00C96F1C" w:rsidRDefault="00FE35EE" w:rsidP="00FE35EE">
            <w:pPr>
              <w:ind w:left="567" w:hanging="2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D. </w:t>
            </w:r>
            <w:r w:rsidRPr="00C96F1C">
              <w:rPr>
                <w:rFonts w:ascii="Times New Roman" w:hAnsi="Times New Roman" w:cs="Times New Roman"/>
                <w:sz w:val="20"/>
              </w:rPr>
              <w:t>Zlepšenie kvality života obyvateľov</w:t>
            </w:r>
          </w:p>
        </w:tc>
        <w:tc>
          <w:tcPr>
            <w:tcW w:w="1848" w:type="dxa"/>
            <w:vAlign w:val="center"/>
          </w:tcPr>
          <w:p w14:paraId="3F489A52" w14:textId="12A66AEF" w:rsidR="00FE35EE" w:rsidRPr="00CD29BC" w:rsidRDefault="00FE35EE" w:rsidP="00491D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91D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8" w:type="dxa"/>
            <w:vAlign w:val="center"/>
          </w:tcPr>
          <w:p w14:paraId="5F551F84" w14:textId="77777777" w:rsidR="00FE35EE" w:rsidRPr="00CD29BC" w:rsidRDefault="00FE35EE" w:rsidP="00FE3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5FA70216" w14:textId="77777777" w:rsidR="00FE35EE" w:rsidRPr="00CD29BC" w:rsidRDefault="00FE35EE" w:rsidP="00FE3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8" w:type="dxa"/>
            <w:noWrap/>
            <w:vAlign w:val="center"/>
          </w:tcPr>
          <w:p w14:paraId="2507FEDA" w14:textId="77777777" w:rsidR="00FE35EE" w:rsidRPr="00CD29BC" w:rsidRDefault="00FE35EE" w:rsidP="00FE3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5EE" w:rsidRPr="00BE080B" w14:paraId="3C81EB0B" w14:textId="77777777" w:rsidTr="00FE35EE">
        <w:trPr>
          <w:trHeight w:val="240"/>
        </w:trPr>
        <w:tc>
          <w:tcPr>
            <w:tcW w:w="3681" w:type="dxa"/>
          </w:tcPr>
          <w:p w14:paraId="380DCAD9" w14:textId="77777777" w:rsidR="00FE35EE" w:rsidRPr="00CD29BC" w:rsidRDefault="00FE35EE" w:rsidP="00FE35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Spolu</w:t>
            </w:r>
          </w:p>
        </w:tc>
        <w:tc>
          <w:tcPr>
            <w:tcW w:w="1848" w:type="dxa"/>
            <w:vAlign w:val="center"/>
          </w:tcPr>
          <w:p w14:paraId="042BB6B6" w14:textId="77777777" w:rsidR="00FE35EE" w:rsidRPr="00CD29BC" w:rsidRDefault="00FE35EE" w:rsidP="00FE35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 w14:paraId="1C0D095C" w14:textId="62205EF4" w:rsidR="00FE35EE" w:rsidRPr="00CD29BC" w:rsidRDefault="00491D83" w:rsidP="00491D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350 000,00</w:t>
            </w:r>
          </w:p>
        </w:tc>
        <w:tc>
          <w:tcPr>
            <w:tcW w:w="1842" w:type="dxa"/>
            <w:vAlign w:val="center"/>
          </w:tcPr>
          <w:p w14:paraId="3B2CCC77" w14:textId="30772CCF" w:rsidR="00FE35EE" w:rsidRPr="00CD29BC" w:rsidRDefault="00491D83" w:rsidP="00FE35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350 000,00</w:t>
            </w:r>
          </w:p>
        </w:tc>
        <w:tc>
          <w:tcPr>
            <w:tcW w:w="2268" w:type="dxa"/>
            <w:noWrap/>
            <w:vAlign w:val="center"/>
          </w:tcPr>
          <w:p w14:paraId="40ACB3FE" w14:textId="1EDF6DC5" w:rsidR="00FE35EE" w:rsidRPr="00CD29BC" w:rsidRDefault="00491D83" w:rsidP="00FE35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</w:tbl>
    <w:p w14:paraId="651A690D" w14:textId="31885F55" w:rsidR="00EB6744" w:rsidRDefault="00EB6744" w:rsidP="00E22631">
      <w:pPr>
        <w:rPr>
          <w:rFonts w:ascii="Times New Roman" w:hAnsi="Times New Roman" w:cs="Times New Roman"/>
        </w:rPr>
      </w:pPr>
    </w:p>
    <w:p w14:paraId="78F9E842" w14:textId="77777777" w:rsidR="00EB6744" w:rsidRDefault="00EB6744" w:rsidP="00E22631">
      <w:pPr>
        <w:rPr>
          <w:rFonts w:ascii="Times New Roman" w:hAnsi="Times New Roman" w:cs="Times New Roman"/>
        </w:rPr>
      </w:pPr>
    </w:p>
    <w:p w14:paraId="3BC5CF66" w14:textId="77777777" w:rsidR="00F258A4" w:rsidRPr="00CD29BC" w:rsidRDefault="00F258A4" w:rsidP="00E22631">
      <w:pPr>
        <w:rPr>
          <w:rFonts w:ascii="Times New Roman" w:hAnsi="Times New Roman" w:cs="Times New Roman"/>
        </w:rPr>
      </w:pPr>
    </w:p>
    <w:p w14:paraId="69153169" w14:textId="40D00675" w:rsidR="00E22631" w:rsidRPr="003F085D" w:rsidRDefault="00E22631" w:rsidP="00E22631">
      <w:pPr>
        <w:rPr>
          <w:rFonts w:ascii="Times New Roman" w:hAnsi="Times New Roman" w:cs="Times New Roman"/>
          <w:b/>
          <w:sz w:val="24"/>
          <w:szCs w:val="24"/>
        </w:rPr>
      </w:pPr>
      <w:r w:rsidRPr="003F085D">
        <w:rPr>
          <w:rFonts w:ascii="Times New Roman" w:hAnsi="Times New Roman" w:cs="Times New Roman"/>
          <w:b/>
          <w:sz w:val="24"/>
          <w:szCs w:val="24"/>
        </w:rPr>
        <w:t>6. Realizácia aktivít zaradených ročných priorít</w:t>
      </w:r>
      <w:r w:rsidR="00904E65" w:rsidRPr="003F0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E21" w:rsidRPr="003F085D">
        <w:rPr>
          <w:rFonts w:ascii="Times New Roman" w:hAnsi="Times New Roman" w:cs="Times New Roman"/>
          <w:b/>
          <w:sz w:val="24"/>
          <w:szCs w:val="24"/>
        </w:rPr>
        <w:t>k 31.12.</w:t>
      </w:r>
      <w:r w:rsidR="009C0AE9" w:rsidRPr="003F085D">
        <w:rPr>
          <w:rFonts w:ascii="Times New Roman" w:hAnsi="Times New Roman" w:cs="Times New Roman"/>
          <w:b/>
          <w:sz w:val="24"/>
          <w:szCs w:val="24"/>
        </w:rPr>
        <w:t>202</w:t>
      </w:r>
      <w:r w:rsidR="00491D83">
        <w:rPr>
          <w:rFonts w:ascii="Times New Roman" w:hAnsi="Times New Roman" w:cs="Times New Roman"/>
          <w:b/>
          <w:sz w:val="24"/>
          <w:szCs w:val="24"/>
        </w:rPr>
        <w:t>3</w:t>
      </w:r>
    </w:p>
    <w:p w14:paraId="6D158200" w14:textId="77777777" w:rsidR="007B51BC" w:rsidRPr="00CD29BC" w:rsidRDefault="007B51BC" w:rsidP="00E22631">
      <w:pPr>
        <w:rPr>
          <w:rFonts w:ascii="Times New Roman" w:hAnsi="Times New Roman" w:cs="Times New Roman"/>
        </w:rPr>
      </w:pPr>
    </w:p>
    <w:p w14:paraId="6D2939AD" w14:textId="522BFCB1" w:rsidR="00E22631" w:rsidRPr="00CD29BC" w:rsidRDefault="00E22631" w:rsidP="00E22631">
      <w:pPr>
        <w:rPr>
          <w:rFonts w:ascii="Times New Roman" w:hAnsi="Times New Roman" w:cs="Times New Roman"/>
        </w:rPr>
      </w:pPr>
      <w:r w:rsidRPr="00CD29BC">
        <w:rPr>
          <w:rFonts w:ascii="Times New Roman" w:hAnsi="Times New Roman" w:cs="Times New Roman"/>
        </w:rPr>
        <w:t xml:space="preserve">Prehľad aktivít ročných priorít a stav ich plnenia </w:t>
      </w:r>
    </w:p>
    <w:tbl>
      <w:tblPr>
        <w:tblStyle w:val="Mriekatabuky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859"/>
        <w:gridCol w:w="1369"/>
        <w:gridCol w:w="2692"/>
        <w:gridCol w:w="2735"/>
        <w:gridCol w:w="2693"/>
        <w:gridCol w:w="2693"/>
      </w:tblGrid>
      <w:tr w:rsidR="00200971" w:rsidRPr="00BE080B" w14:paraId="4E073FD3" w14:textId="7C46CD28" w:rsidTr="008B0FD5">
        <w:trPr>
          <w:trHeight w:val="1163"/>
        </w:trPr>
        <w:tc>
          <w:tcPr>
            <w:tcW w:w="704" w:type="dxa"/>
            <w:vAlign w:val="center"/>
          </w:tcPr>
          <w:p w14:paraId="61968F77" w14:textId="77777777" w:rsidR="00200971" w:rsidRPr="00CD29BC" w:rsidRDefault="00200971" w:rsidP="008B0F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0ABE8A" w14:textId="1CB1D938" w:rsidR="00200971" w:rsidRPr="00CD29BC" w:rsidRDefault="00200971" w:rsidP="008B0FD5">
            <w:pPr>
              <w:jc w:val="center"/>
              <w:rPr>
                <w:rFonts w:ascii="Times New Roman" w:hAnsi="Times New Roman" w:cs="Times New Roman"/>
              </w:rPr>
            </w:pPr>
            <w:r w:rsidRPr="00CD29BC">
              <w:rPr>
                <w:rFonts w:ascii="Times New Roman" w:hAnsi="Times New Roman" w:cs="Times New Roman"/>
                <w:b/>
              </w:rPr>
              <w:t>Rok</w:t>
            </w:r>
            <w:r w:rsidRPr="00CD29BC">
              <w:rPr>
                <w:rStyle w:val="Odkaznapoznmkupodiarou"/>
                <w:rFonts w:ascii="Times New Roman" w:hAnsi="Times New Roman" w:cs="Times New Roman"/>
                <w:b/>
              </w:rPr>
              <w:footnoteReference w:id="4"/>
            </w:r>
            <w:r w:rsidR="0082329D" w:rsidRPr="00CD29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9" w:type="dxa"/>
            <w:vAlign w:val="center"/>
          </w:tcPr>
          <w:p w14:paraId="55C84575" w14:textId="77777777" w:rsidR="00200971" w:rsidRPr="00CD29BC" w:rsidRDefault="00200971" w:rsidP="008B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9BC">
              <w:rPr>
                <w:rFonts w:ascii="Times New Roman" w:hAnsi="Times New Roman" w:cs="Times New Roman"/>
                <w:b/>
              </w:rPr>
              <w:t>Por. číslo</w:t>
            </w:r>
          </w:p>
        </w:tc>
        <w:tc>
          <w:tcPr>
            <w:tcW w:w="1369" w:type="dxa"/>
            <w:vAlign w:val="center"/>
          </w:tcPr>
          <w:p w14:paraId="7F1D8313" w14:textId="77777777" w:rsidR="00200971" w:rsidRPr="00CD29BC" w:rsidRDefault="00200971" w:rsidP="008B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9BC">
              <w:rPr>
                <w:rFonts w:ascii="Times New Roman" w:hAnsi="Times New Roman" w:cs="Times New Roman"/>
                <w:b/>
              </w:rPr>
              <w:t>Číslo uznesenia vlády SR</w:t>
            </w:r>
          </w:p>
        </w:tc>
        <w:tc>
          <w:tcPr>
            <w:tcW w:w="2692" w:type="dxa"/>
            <w:vAlign w:val="center"/>
          </w:tcPr>
          <w:p w14:paraId="2A3A6D7C" w14:textId="77777777" w:rsidR="00200971" w:rsidRPr="00CD29BC" w:rsidRDefault="00200971" w:rsidP="008B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9BC">
              <w:rPr>
                <w:rFonts w:ascii="Times New Roman" w:hAnsi="Times New Roman" w:cs="Times New Roman"/>
                <w:b/>
              </w:rPr>
              <w:t>Zodpovedný subjekt</w:t>
            </w:r>
          </w:p>
        </w:tc>
        <w:tc>
          <w:tcPr>
            <w:tcW w:w="2735" w:type="dxa"/>
            <w:vAlign w:val="center"/>
          </w:tcPr>
          <w:p w14:paraId="1E86F202" w14:textId="77777777" w:rsidR="00200971" w:rsidRPr="00CD29BC" w:rsidRDefault="00200971" w:rsidP="008B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9BC">
              <w:rPr>
                <w:rFonts w:ascii="Times New Roman" w:hAnsi="Times New Roman" w:cs="Times New Roman"/>
                <w:b/>
              </w:rPr>
              <w:t>Názov aktivity</w:t>
            </w:r>
          </w:p>
        </w:tc>
        <w:tc>
          <w:tcPr>
            <w:tcW w:w="2693" w:type="dxa"/>
            <w:vAlign w:val="center"/>
          </w:tcPr>
          <w:p w14:paraId="39FF06E7" w14:textId="7C89E2D8" w:rsidR="00200971" w:rsidRPr="00CD29BC" w:rsidRDefault="00200971" w:rsidP="008B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9BC">
              <w:rPr>
                <w:rFonts w:ascii="Times New Roman" w:hAnsi="Times New Roman" w:cs="Times New Roman"/>
                <w:b/>
              </w:rPr>
              <w:t>Stav</w:t>
            </w:r>
          </w:p>
          <w:p w14:paraId="07B88D09" w14:textId="50D082C9" w:rsidR="00200971" w:rsidRPr="00CD29BC" w:rsidRDefault="00200971" w:rsidP="008B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9BC">
              <w:rPr>
                <w:rFonts w:ascii="Times New Roman" w:hAnsi="Times New Roman" w:cs="Times New Roman"/>
              </w:rPr>
              <w:t>(ukončená</w:t>
            </w:r>
            <w:r w:rsidRPr="00CD29BC">
              <w:rPr>
                <w:rFonts w:ascii="Times New Roman" w:hAnsi="Times New Roman" w:cs="Times New Roman"/>
                <w:szCs w:val="21"/>
              </w:rPr>
              <w:t xml:space="preserve"> / v realizácii / bez začatia / nesplnená</w:t>
            </w:r>
            <w:r w:rsidRPr="00CD29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vAlign w:val="center"/>
          </w:tcPr>
          <w:p w14:paraId="2DD7AC93" w14:textId="77777777" w:rsidR="00200971" w:rsidRPr="00CD29BC" w:rsidRDefault="00200971" w:rsidP="008B0F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39745D" w14:textId="1DF2F4A6" w:rsidR="00200971" w:rsidRPr="00CD29BC" w:rsidRDefault="00200971" w:rsidP="008B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9BC">
              <w:rPr>
                <w:rFonts w:ascii="Times New Roman" w:hAnsi="Times New Roman" w:cs="Times New Roman"/>
                <w:b/>
              </w:rPr>
              <w:t>Poznámka</w:t>
            </w:r>
          </w:p>
        </w:tc>
      </w:tr>
      <w:tr w:rsidR="00200971" w:rsidRPr="00BE080B" w14:paraId="3D99CA1F" w14:textId="0E31DEF1" w:rsidTr="008B0FD5">
        <w:trPr>
          <w:trHeight w:val="980"/>
        </w:trPr>
        <w:tc>
          <w:tcPr>
            <w:tcW w:w="704" w:type="dxa"/>
            <w:vAlign w:val="center"/>
          </w:tcPr>
          <w:p w14:paraId="07286C47" w14:textId="11A6387C" w:rsidR="00200971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9" w:type="dxa"/>
            <w:vAlign w:val="center"/>
          </w:tcPr>
          <w:p w14:paraId="76AF104F" w14:textId="30D19728" w:rsidR="00200971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69" w:type="dxa"/>
            <w:vAlign w:val="center"/>
          </w:tcPr>
          <w:p w14:paraId="3511A27B" w14:textId="73A0B684" w:rsidR="00200971" w:rsidRPr="00CD29BC" w:rsidRDefault="000E2C4F">
            <w:pPr>
              <w:jc w:val="center"/>
              <w:rPr>
                <w:rFonts w:ascii="Times New Roman" w:hAnsi="Times New Roman" w:cs="Times New Roman"/>
              </w:rPr>
            </w:pPr>
            <w:r w:rsidRPr="005E2E81">
              <w:rPr>
                <w:rFonts w:ascii="Times New Roman" w:hAnsi="Times New Roman" w:cs="Times New Roman"/>
                <w:sz w:val="20"/>
                <w:szCs w:val="20"/>
              </w:rPr>
              <w:t>č.739</w:t>
            </w:r>
            <w:r w:rsidRPr="00F10EF1">
              <w:rPr>
                <w:rFonts w:ascii="Times New Roman" w:hAnsi="Times New Roman" w:cs="Times New Roman"/>
                <w:sz w:val="20"/>
                <w:szCs w:val="20"/>
              </w:rPr>
              <w:t xml:space="preserve"> z 25.11.2020</w:t>
            </w:r>
          </w:p>
        </w:tc>
        <w:tc>
          <w:tcPr>
            <w:tcW w:w="2692" w:type="dxa"/>
            <w:vAlign w:val="center"/>
          </w:tcPr>
          <w:p w14:paraId="2807BBB3" w14:textId="7786CFC0" w:rsidR="00200971" w:rsidRPr="00CD29BC" w:rsidRDefault="000E2C4F">
            <w:pPr>
              <w:jc w:val="center"/>
              <w:rPr>
                <w:rFonts w:ascii="Times New Roman" w:hAnsi="Times New Roman" w:cs="Times New Roman"/>
              </w:rPr>
            </w:pPr>
            <w:r w:rsidRPr="005E2E81">
              <w:rPr>
                <w:rFonts w:ascii="Times New Roman" w:hAnsi="Times New Roman" w:cs="Times New Roman"/>
                <w:sz w:val="20"/>
                <w:szCs w:val="20"/>
              </w:rPr>
              <w:t>MIRRI</w:t>
            </w:r>
            <w:r w:rsidRPr="00F10EF1">
              <w:rPr>
                <w:rFonts w:ascii="Times New Roman" w:hAnsi="Times New Roman" w:cs="Times New Roman"/>
                <w:sz w:val="20"/>
                <w:szCs w:val="20"/>
              </w:rPr>
              <w:t xml:space="preserve"> SR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5" w:type="dxa"/>
            <w:vAlign w:val="center"/>
          </w:tcPr>
          <w:p w14:paraId="7F32EB04" w14:textId="09DCE4E0" w:rsidR="00200971" w:rsidRPr="00CD29BC" w:rsidRDefault="000E2C4F">
            <w:pPr>
              <w:jc w:val="center"/>
              <w:rPr>
                <w:rFonts w:ascii="Times New Roman" w:hAnsi="Times New Roman" w:cs="Times New Roman"/>
              </w:rPr>
            </w:pPr>
            <w:r w:rsidRPr="005E2E81">
              <w:rPr>
                <w:rFonts w:ascii="Times New Roman" w:hAnsi="Times New Roman" w:cs="Times New Roman"/>
                <w:sz w:val="20"/>
                <w:szCs w:val="20"/>
              </w:rPr>
              <w:t>Rozvoj podnikania, diverzifikácia činnosti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F6EED7D" w14:textId="7A451D0B" w:rsidR="00200971" w:rsidRPr="00CD29BC" w:rsidRDefault="000E2C4F">
            <w:pPr>
              <w:jc w:val="center"/>
              <w:rPr>
                <w:rFonts w:ascii="Times New Roman" w:hAnsi="Times New Roman" w:cs="Times New Roman"/>
              </w:rPr>
            </w:pPr>
            <w:r w:rsidRPr="005E2E81">
              <w:rPr>
                <w:rFonts w:ascii="Times New Roman" w:hAnsi="Times New Roman" w:cs="Times New Roman"/>
                <w:sz w:val="20"/>
                <w:szCs w:val="20"/>
              </w:rPr>
              <w:t>ukončená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A427E25" w14:textId="57500705" w:rsidR="00200971" w:rsidRPr="00CD29BC" w:rsidRDefault="0065212E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0971" w:rsidRPr="00BE080B" w14:paraId="11F54778" w14:textId="53EE2CEE" w:rsidTr="008B0FD5">
        <w:trPr>
          <w:trHeight w:val="840"/>
        </w:trPr>
        <w:tc>
          <w:tcPr>
            <w:tcW w:w="704" w:type="dxa"/>
            <w:vAlign w:val="center"/>
          </w:tcPr>
          <w:p w14:paraId="4FEBEED0" w14:textId="513B69A5" w:rsidR="00200971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9" w:type="dxa"/>
            <w:vAlign w:val="center"/>
          </w:tcPr>
          <w:p w14:paraId="03F42E49" w14:textId="0BC86745" w:rsidR="00200971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9" w:type="dxa"/>
            <w:vAlign w:val="center"/>
          </w:tcPr>
          <w:p w14:paraId="49A04637" w14:textId="1DFADF6B" w:rsidR="00200971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 w:rsidRPr="005E2E81">
              <w:rPr>
                <w:rFonts w:ascii="Times New Roman" w:hAnsi="Times New Roman" w:cs="Times New Roman"/>
                <w:sz w:val="20"/>
                <w:szCs w:val="20"/>
              </w:rPr>
              <w:t>č.739</w:t>
            </w:r>
            <w:r w:rsidRPr="00F10EF1">
              <w:rPr>
                <w:rFonts w:ascii="Times New Roman" w:hAnsi="Times New Roman" w:cs="Times New Roman"/>
                <w:sz w:val="20"/>
                <w:szCs w:val="20"/>
              </w:rPr>
              <w:t xml:space="preserve"> z 25.11.2020</w:t>
            </w:r>
          </w:p>
        </w:tc>
        <w:tc>
          <w:tcPr>
            <w:tcW w:w="2692" w:type="dxa"/>
            <w:vAlign w:val="center"/>
          </w:tcPr>
          <w:p w14:paraId="24B27F74" w14:textId="7D0A026C" w:rsidR="00200971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 w:rsidRPr="005E2E81">
              <w:rPr>
                <w:rFonts w:ascii="Times New Roman" w:hAnsi="Times New Roman" w:cs="Times New Roman"/>
                <w:sz w:val="20"/>
                <w:szCs w:val="20"/>
              </w:rPr>
              <w:t>MIRRI</w:t>
            </w:r>
            <w:r w:rsidRPr="00F10EF1">
              <w:rPr>
                <w:rFonts w:ascii="Times New Roman" w:hAnsi="Times New Roman" w:cs="Times New Roman"/>
                <w:sz w:val="20"/>
                <w:szCs w:val="20"/>
              </w:rPr>
              <w:t xml:space="preserve"> SR</w:t>
            </w:r>
          </w:p>
        </w:tc>
        <w:tc>
          <w:tcPr>
            <w:tcW w:w="2735" w:type="dxa"/>
            <w:vAlign w:val="center"/>
          </w:tcPr>
          <w:p w14:paraId="6ED045F3" w14:textId="6E41C64E" w:rsidR="00200971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 w:rsidRPr="005E2E81">
              <w:rPr>
                <w:rFonts w:ascii="Times New Roman" w:hAnsi="Times New Roman" w:cs="Times New Roman"/>
                <w:sz w:val="20"/>
                <w:szCs w:val="20"/>
              </w:rPr>
              <w:t>Podpora cestovného ruchu, viacdňová turistika</w:t>
            </w:r>
          </w:p>
        </w:tc>
        <w:tc>
          <w:tcPr>
            <w:tcW w:w="2693" w:type="dxa"/>
            <w:vAlign w:val="center"/>
          </w:tcPr>
          <w:p w14:paraId="7C8BD4CE" w14:textId="1BEA4F67" w:rsidR="000E2C4F" w:rsidRPr="005E2E81" w:rsidRDefault="000A73E4" w:rsidP="000E2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E2C4F" w:rsidRPr="005E2E81">
              <w:rPr>
                <w:rFonts w:ascii="Times New Roman" w:hAnsi="Times New Roman" w:cs="Times New Roman"/>
                <w:sz w:val="20"/>
                <w:szCs w:val="20"/>
              </w:rPr>
              <w:t xml:space="preserve"> projektov ukončených, </w:t>
            </w:r>
          </w:p>
          <w:p w14:paraId="4718800D" w14:textId="5CFC8497" w:rsidR="00200971" w:rsidRPr="00CD29BC" w:rsidRDefault="00200971" w:rsidP="000E2C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33E77FB" w14:textId="1730C757" w:rsidR="00200971" w:rsidRPr="00CD29BC" w:rsidRDefault="000A73E4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2C4F" w:rsidRPr="00BE080B" w14:paraId="2B771EB8" w14:textId="77777777" w:rsidTr="008B0FD5">
        <w:trPr>
          <w:trHeight w:val="840"/>
        </w:trPr>
        <w:tc>
          <w:tcPr>
            <w:tcW w:w="704" w:type="dxa"/>
            <w:vAlign w:val="center"/>
          </w:tcPr>
          <w:p w14:paraId="6BD2746A" w14:textId="7D00911C" w:rsidR="000E2C4F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9" w:type="dxa"/>
            <w:vAlign w:val="center"/>
          </w:tcPr>
          <w:p w14:paraId="03C8ED63" w14:textId="3FF7A11D" w:rsidR="000E2C4F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9" w:type="dxa"/>
            <w:vAlign w:val="center"/>
          </w:tcPr>
          <w:p w14:paraId="4E47B193" w14:textId="73D30A4A" w:rsidR="000E2C4F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 w:rsidRPr="00F10EF1">
              <w:rPr>
                <w:rFonts w:ascii="Times New Roman" w:hAnsi="Times New Roman" w:cs="Times New Roman"/>
                <w:sz w:val="20"/>
                <w:szCs w:val="20"/>
              </w:rPr>
              <w:t>č.739 z 25.11.2020</w:t>
            </w:r>
          </w:p>
        </w:tc>
        <w:tc>
          <w:tcPr>
            <w:tcW w:w="2692" w:type="dxa"/>
            <w:vAlign w:val="center"/>
          </w:tcPr>
          <w:p w14:paraId="2F74409A" w14:textId="18F31422" w:rsidR="000E2C4F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 w:rsidRPr="00F10EF1">
              <w:rPr>
                <w:rFonts w:ascii="Times New Roman" w:hAnsi="Times New Roman" w:cs="Times New Roman"/>
                <w:sz w:val="20"/>
                <w:szCs w:val="20"/>
              </w:rPr>
              <w:t>MIRRI SR</w:t>
            </w:r>
          </w:p>
        </w:tc>
        <w:tc>
          <w:tcPr>
            <w:tcW w:w="2735" w:type="dxa"/>
            <w:vAlign w:val="center"/>
          </w:tcPr>
          <w:p w14:paraId="19DF1283" w14:textId="7AAB0CD7" w:rsidR="000E2C4F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 w:rsidRPr="005E2E81">
              <w:rPr>
                <w:rFonts w:ascii="Times New Roman" w:hAnsi="Times New Roman" w:cs="Times New Roman"/>
                <w:sz w:val="20"/>
                <w:szCs w:val="20"/>
              </w:rPr>
              <w:t>Technické vybavenie Regionálneho centra vzdelávania</w:t>
            </w:r>
          </w:p>
        </w:tc>
        <w:tc>
          <w:tcPr>
            <w:tcW w:w="2693" w:type="dxa"/>
            <w:vAlign w:val="center"/>
          </w:tcPr>
          <w:p w14:paraId="1DD5F8C5" w14:textId="01A7DB90" w:rsidR="000E2C4F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 w:rsidRPr="005E2E81">
              <w:rPr>
                <w:rFonts w:ascii="Times New Roman" w:hAnsi="Times New Roman" w:cs="Times New Roman"/>
                <w:sz w:val="20"/>
                <w:szCs w:val="20"/>
              </w:rPr>
              <w:t>ukončená</w:t>
            </w:r>
          </w:p>
        </w:tc>
        <w:tc>
          <w:tcPr>
            <w:tcW w:w="2693" w:type="dxa"/>
            <w:vAlign w:val="center"/>
          </w:tcPr>
          <w:p w14:paraId="34B5547D" w14:textId="23641593" w:rsidR="000E2C4F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2C4F" w:rsidRPr="00BE080B" w14:paraId="5B61BC1A" w14:textId="77777777" w:rsidTr="008B0FD5">
        <w:trPr>
          <w:trHeight w:val="840"/>
        </w:trPr>
        <w:tc>
          <w:tcPr>
            <w:tcW w:w="704" w:type="dxa"/>
            <w:vAlign w:val="center"/>
          </w:tcPr>
          <w:p w14:paraId="3DFBA306" w14:textId="2B703FD0" w:rsidR="000E2C4F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 w:rsidRPr="005E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859" w:type="dxa"/>
            <w:vAlign w:val="center"/>
          </w:tcPr>
          <w:p w14:paraId="79A9EDCD" w14:textId="6A75A59F" w:rsidR="000E2C4F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69" w:type="dxa"/>
            <w:vAlign w:val="center"/>
          </w:tcPr>
          <w:p w14:paraId="0714BC66" w14:textId="3CDD4A65" w:rsidR="000E2C4F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 w:rsidRPr="00F10EF1">
              <w:rPr>
                <w:rFonts w:ascii="Times New Roman" w:hAnsi="Times New Roman" w:cs="Times New Roman"/>
                <w:sz w:val="20"/>
                <w:szCs w:val="20"/>
              </w:rPr>
              <w:t>č.739 z 25.11.2020</w:t>
            </w:r>
          </w:p>
        </w:tc>
        <w:tc>
          <w:tcPr>
            <w:tcW w:w="2692" w:type="dxa"/>
            <w:vAlign w:val="center"/>
          </w:tcPr>
          <w:p w14:paraId="418C5053" w14:textId="51BD47C2" w:rsidR="000E2C4F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 w:rsidRPr="00F10EF1">
              <w:rPr>
                <w:rFonts w:ascii="Times New Roman" w:hAnsi="Times New Roman" w:cs="Times New Roman"/>
                <w:sz w:val="20"/>
                <w:szCs w:val="20"/>
              </w:rPr>
              <w:t>MIRRI SR</w:t>
            </w:r>
          </w:p>
        </w:tc>
        <w:tc>
          <w:tcPr>
            <w:tcW w:w="2735" w:type="dxa"/>
            <w:vAlign w:val="center"/>
          </w:tcPr>
          <w:p w14:paraId="3EF24DA1" w14:textId="496BD68F" w:rsidR="000E2C4F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 w:rsidRPr="005E2E81">
              <w:rPr>
                <w:rFonts w:ascii="Times New Roman" w:hAnsi="Times New Roman" w:cs="Times New Roman"/>
                <w:sz w:val="20"/>
                <w:szCs w:val="20"/>
              </w:rPr>
              <w:t>Sociálne podnikanie</w:t>
            </w:r>
          </w:p>
        </w:tc>
        <w:tc>
          <w:tcPr>
            <w:tcW w:w="2693" w:type="dxa"/>
            <w:vAlign w:val="center"/>
          </w:tcPr>
          <w:p w14:paraId="7098EC48" w14:textId="28C22C87" w:rsidR="000E2C4F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 w:rsidRPr="005E2E81">
              <w:rPr>
                <w:rFonts w:ascii="Times New Roman" w:hAnsi="Times New Roman" w:cs="Times New Roman"/>
                <w:sz w:val="20"/>
                <w:szCs w:val="20"/>
              </w:rPr>
              <w:t>ukončená</w:t>
            </w:r>
          </w:p>
        </w:tc>
        <w:tc>
          <w:tcPr>
            <w:tcW w:w="2693" w:type="dxa"/>
            <w:vAlign w:val="center"/>
          </w:tcPr>
          <w:p w14:paraId="35AD7B58" w14:textId="1FEF8E43" w:rsidR="000E2C4F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2C4F" w:rsidRPr="00BE080B" w14:paraId="7F6EF531" w14:textId="77777777" w:rsidTr="008B0FD5">
        <w:trPr>
          <w:trHeight w:val="840"/>
        </w:trPr>
        <w:tc>
          <w:tcPr>
            <w:tcW w:w="704" w:type="dxa"/>
            <w:vAlign w:val="center"/>
          </w:tcPr>
          <w:p w14:paraId="0E7A6F9B" w14:textId="37F12909" w:rsidR="000E2C4F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9" w:type="dxa"/>
            <w:vAlign w:val="center"/>
          </w:tcPr>
          <w:p w14:paraId="0A1835D9" w14:textId="2EA41CD1" w:rsidR="000E2C4F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69" w:type="dxa"/>
            <w:vAlign w:val="center"/>
          </w:tcPr>
          <w:p w14:paraId="5DD68392" w14:textId="732BBCE6" w:rsidR="000E2C4F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 w:rsidRPr="00F10EF1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5E2E81">
              <w:rPr>
                <w:rFonts w:ascii="Times New Roman" w:hAnsi="Times New Roman" w:cs="Times New Roman"/>
                <w:sz w:val="20"/>
                <w:szCs w:val="20"/>
              </w:rPr>
              <w:t>.373 z 30.6.2021</w:t>
            </w:r>
          </w:p>
        </w:tc>
        <w:tc>
          <w:tcPr>
            <w:tcW w:w="2692" w:type="dxa"/>
            <w:vAlign w:val="center"/>
          </w:tcPr>
          <w:p w14:paraId="09826BA8" w14:textId="0341A059" w:rsidR="000E2C4F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 w:rsidRPr="00F10EF1">
              <w:rPr>
                <w:rFonts w:ascii="Times New Roman" w:hAnsi="Times New Roman" w:cs="Times New Roman"/>
                <w:sz w:val="20"/>
                <w:szCs w:val="20"/>
              </w:rPr>
              <w:t>MIRRI SR</w:t>
            </w:r>
          </w:p>
        </w:tc>
        <w:tc>
          <w:tcPr>
            <w:tcW w:w="2735" w:type="dxa"/>
            <w:vAlign w:val="center"/>
          </w:tcPr>
          <w:p w14:paraId="6B68C9EB" w14:textId="22492DC2" w:rsidR="000E2C4F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 w:rsidRPr="005E2E81">
              <w:rPr>
                <w:rFonts w:ascii="Times New Roman" w:hAnsi="Times New Roman" w:cs="Times New Roman"/>
                <w:sz w:val="20"/>
                <w:szCs w:val="20"/>
              </w:rPr>
              <w:t>Rozvoj podnikania, diverzifikácia činnosti</w:t>
            </w:r>
          </w:p>
        </w:tc>
        <w:tc>
          <w:tcPr>
            <w:tcW w:w="2693" w:type="dxa"/>
            <w:vAlign w:val="center"/>
          </w:tcPr>
          <w:p w14:paraId="2E173DEC" w14:textId="1A51744D" w:rsidR="000E2C4F" w:rsidRPr="00CD29BC" w:rsidRDefault="00131503" w:rsidP="008B0FD5">
            <w:pPr>
              <w:jc w:val="center"/>
              <w:rPr>
                <w:rFonts w:ascii="Times New Roman" w:hAnsi="Times New Roman" w:cs="Times New Roman"/>
              </w:rPr>
            </w:pPr>
            <w:r w:rsidRPr="005E2E81">
              <w:rPr>
                <w:rFonts w:ascii="Times New Roman" w:hAnsi="Times New Roman" w:cs="Times New Roman"/>
                <w:sz w:val="20"/>
                <w:szCs w:val="20"/>
              </w:rPr>
              <w:t>ukončená</w:t>
            </w:r>
          </w:p>
        </w:tc>
        <w:tc>
          <w:tcPr>
            <w:tcW w:w="2693" w:type="dxa"/>
            <w:vAlign w:val="center"/>
          </w:tcPr>
          <w:p w14:paraId="4CAF62D2" w14:textId="23E1191A" w:rsidR="000E2C4F" w:rsidRPr="00CD29BC" w:rsidRDefault="00631BED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2C4F" w:rsidRPr="00BE080B" w14:paraId="3618BC30" w14:textId="77777777" w:rsidTr="008B0FD5">
        <w:trPr>
          <w:trHeight w:val="840"/>
        </w:trPr>
        <w:tc>
          <w:tcPr>
            <w:tcW w:w="704" w:type="dxa"/>
            <w:vAlign w:val="center"/>
          </w:tcPr>
          <w:p w14:paraId="2DDA13CF" w14:textId="4BF72009" w:rsidR="000E2C4F" w:rsidRPr="00CD29BC" w:rsidRDefault="00131503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9" w:type="dxa"/>
            <w:vAlign w:val="center"/>
          </w:tcPr>
          <w:p w14:paraId="2236A586" w14:textId="38CFCEE0" w:rsidR="000E2C4F" w:rsidRPr="00CD29BC" w:rsidRDefault="00131503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9" w:type="dxa"/>
            <w:vAlign w:val="center"/>
          </w:tcPr>
          <w:p w14:paraId="2578B76F" w14:textId="0D8674A3" w:rsidR="000E2C4F" w:rsidRPr="00CD29BC" w:rsidRDefault="00131503" w:rsidP="008B0FD5">
            <w:pPr>
              <w:jc w:val="center"/>
              <w:rPr>
                <w:rFonts w:ascii="Times New Roman" w:hAnsi="Times New Roman" w:cs="Times New Roman"/>
              </w:rPr>
            </w:pPr>
            <w:r w:rsidRPr="00F10EF1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5E2E81">
              <w:rPr>
                <w:rFonts w:ascii="Times New Roman" w:hAnsi="Times New Roman" w:cs="Times New Roman"/>
                <w:sz w:val="20"/>
                <w:szCs w:val="20"/>
              </w:rPr>
              <w:t>.373 z 30.6.2021</w:t>
            </w:r>
          </w:p>
        </w:tc>
        <w:tc>
          <w:tcPr>
            <w:tcW w:w="2692" w:type="dxa"/>
            <w:vAlign w:val="center"/>
          </w:tcPr>
          <w:p w14:paraId="2321E82E" w14:textId="06F1AA19" w:rsidR="000E2C4F" w:rsidRPr="00CD29BC" w:rsidRDefault="00131503" w:rsidP="008B0FD5">
            <w:pPr>
              <w:jc w:val="center"/>
              <w:rPr>
                <w:rFonts w:ascii="Times New Roman" w:hAnsi="Times New Roman" w:cs="Times New Roman"/>
              </w:rPr>
            </w:pPr>
            <w:r w:rsidRPr="00F10EF1">
              <w:rPr>
                <w:rFonts w:ascii="Times New Roman" w:hAnsi="Times New Roman" w:cs="Times New Roman"/>
                <w:sz w:val="20"/>
                <w:szCs w:val="20"/>
              </w:rPr>
              <w:t>MIRRI SR</w:t>
            </w:r>
          </w:p>
        </w:tc>
        <w:tc>
          <w:tcPr>
            <w:tcW w:w="2735" w:type="dxa"/>
            <w:vAlign w:val="center"/>
          </w:tcPr>
          <w:p w14:paraId="66D4F1CB" w14:textId="72B2CBA6" w:rsidR="000E2C4F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 w:rsidRPr="005E2E81">
              <w:rPr>
                <w:rFonts w:ascii="Times New Roman" w:hAnsi="Times New Roman" w:cs="Times New Roman"/>
                <w:sz w:val="20"/>
                <w:szCs w:val="20"/>
              </w:rPr>
              <w:t>Kvalitné vzdelávanie pre všetkých</w:t>
            </w:r>
          </w:p>
        </w:tc>
        <w:tc>
          <w:tcPr>
            <w:tcW w:w="2693" w:type="dxa"/>
            <w:vAlign w:val="center"/>
          </w:tcPr>
          <w:p w14:paraId="124CE4B9" w14:textId="1EB7F633" w:rsidR="000E2C4F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1projekt ukončený, 1 bez začatia</w:t>
            </w:r>
          </w:p>
        </w:tc>
        <w:tc>
          <w:tcPr>
            <w:tcW w:w="2693" w:type="dxa"/>
            <w:vAlign w:val="center"/>
          </w:tcPr>
          <w:p w14:paraId="2AEF36DE" w14:textId="3CE25D47" w:rsidR="000E2C4F" w:rsidRPr="00CD29BC" w:rsidRDefault="000E2C4F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Dohoda o ukončení Zmluvy o poskytnutí RP č.737/2021, z dôvodu nemožnosti realizácie projektu</w:t>
            </w:r>
          </w:p>
        </w:tc>
      </w:tr>
      <w:tr w:rsidR="000E2C4F" w:rsidRPr="00BE080B" w14:paraId="233E80F3" w14:textId="77777777" w:rsidTr="008B0FD5">
        <w:trPr>
          <w:trHeight w:val="840"/>
        </w:trPr>
        <w:tc>
          <w:tcPr>
            <w:tcW w:w="704" w:type="dxa"/>
            <w:vAlign w:val="center"/>
          </w:tcPr>
          <w:p w14:paraId="1A53BE89" w14:textId="6A9D5F51" w:rsidR="000E2C4F" w:rsidRPr="00CD29BC" w:rsidRDefault="00131503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9" w:type="dxa"/>
            <w:vAlign w:val="center"/>
          </w:tcPr>
          <w:p w14:paraId="19C15567" w14:textId="5305D50B" w:rsidR="000E2C4F" w:rsidRPr="00CD29BC" w:rsidRDefault="00131503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9" w:type="dxa"/>
            <w:vAlign w:val="center"/>
          </w:tcPr>
          <w:p w14:paraId="28F61CC6" w14:textId="0F239F7F" w:rsidR="000E2C4F" w:rsidRPr="00CD29BC" w:rsidRDefault="00131503" w:rsidP="008B0FD5">
            <w:pPr>
              <w:jc w:val="center"/>
              <w:rPr>
                <w:rFonts w:ascii="Times New Roman" w:hAnsi="Times New Roman" w:cs="Times New Roman"/>
              </w:rPr>
            </w:pPr>
            <w:r w:rsidRPr="00F10EF1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5E2E81">
              <w:rPr>
                <w:rFonts w:ascii="Times New Roman" w:hAnsi="Times New Roman" w:cs="Times New Roman"/>
                <w:sz w:val="20"/>
                <w:szCs w:val="20"/>
              </w:rPr>
              <w:t>.373 z 30.6.2021</w:t>
            </w:r>
          </w:p>
        </w:tc>
        <w:tc>
          <w:tcPr>
            <w:tcW w:w="2692" w:type="dxa"/>
            <w:vAlign w:val="center"/>
          </w:tcPr>
          <w:p w14:paraId="04BA8EEE" w14:textId="1955EC92" w:rsidR="000E2C4F" w:rsidRPr="00CD29BC" w:rsidRDefault="00131503" w:rsidP="008B0FD5">
            <w:pPr>
              <w:jc w:val="center"/>
              <w:rPr>
                <w:rFonts w:ascii="Times New Roman" w:hAnsi="Times New Roman" w:cs="Times New Roman"/>
              </w:rPr>
            </w:pPr>
            <w:r w:rsidRPr="00F10EF1">
              <w:rPr>
                <w:rFonts w:ascii="Times New Roman" w:hAnsi="Times New Roman" w:cs="Times New Roman"/>
                <w:sz w:val="20"/>
                <w:szCs w:val="20"/>
              </w:rPr>
              <w:t>MIRRI SR</w:t>
            </w:r>
          </w:p>
        </w:tc>
        <w:tc>
          <w:tcPr>
            <w:tcW w:w="2735" w:type="dxa"/>
            <w:vAlign w:val="center"/>
          </w:tcPr>
          <w:p w14:paraId="040A0061" w14:textId="1EAC5F8C" w:rsidR="000E2C4F" w:rsidRPr="00CD29BC" w:rsidRDefault="00131503" w:rsidP="008B0FD5">
            <w:pPr>
              <w:jc w:val="center"/>
              <w:rPr>
                <w:rFonts w:ascii="Times New Roman" w:hAnsi="Times New Roman" w:cs="Times New Roman"/>
              </w:rPr>
            </w:pPr>
            <w:r w:rsidRPr="005E2E81">
              <w:rPr>
                <w:rFonts w:ascii="Times New Roman" w:hAnsi="Times New Roman" w:cs="Times New Roman"/>
                <w:sz w:val="20"/>
                <w:szCs w:val="20"/>
              </w:rPr>
              <w:t>Kvalitné životné prostredie a verejná infraštruktúra</w:t>
            </w:r>
          </w:p>
        </w:tc>
        <w:tc>
          <w:tcPr>
            <w:tcW w:w="2693" w:type="dxa"/>
            <w:vAlign w:val="center"/>
          </w:tcPr>
          <w:p w14:paraId="0EBD3A65" w14:textId="3C4231A4" w:rsidR="000E2C4F" w:rsidRPr="00CD29BC" w:rsidRDefault="00131503" w:rsidP="008B0FD5">
            <w:pPr>
              <w:jc w:val="center"/>
              <w:rPr>
                <w:rFonts w:ascii="Times New Roman" w:hAnsi="Times New Roman" w:cs="Times New Roman"/>
              </w:rPr>
            </w:pPr>
            <w:r w:rsidRPr="005E2E81">
              <w:rPr>
                <w:rFonts w:ascii="Times New Roman" w:hAnsi="Times New Roman" w:cs="Times New Roman"/>
                <w:sz w:val="20"/>
                <w:szCs w:val="20"/>
              </w:rPr>
              <w:t>ukončená</w:t>
            </w:r>
          </w:p>
        </w:tc>
        <w:tc>
          <w:tcPr>
            <w:tcW w:w="2693" w:type="dxa"/>
            <w:vAlign w:val="center"/>
          </w:tcPr>
          <w:p w14:paraId="0C75EE2A" w14:textId="1C1C1F1B" w:rsidR="000E2C4F" w:rsidRPr="00CD29BC" w:rsidRDefault="00631BED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1503" w:rsidRPr="00BE080B" w14:paraId="66DAF2EF" w14:textId="77777777" w:rsidTr="008B0FD5">
        <w:trPr>
          <w:trHeight w:val="840"/>
        </w:trPr>
        <w:tc>
          <w:tcPr>
            <w:tcW w:w="704" w:type="dxa"/>
            <w:vAlign w:val="center"/>
          </w:tcPr>
          <w:p w14:paraId="05010821" w14:textId="04AA2F94" w:rsidR="00131503" w:rsidRPr="00CD29BC" w:rsidRDefault="00131503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9" w:type="dxa"/>
            <w:vAlign w:val="center"/>
          </w:tcPr>
          <w:p w14:paraId="13A182D4" w14:textId="3F1AFB51" w:rsidR="00131503" w:rsidRPr="00CD29BC" w:rsidRDefault="00131503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69" w:type="dxa"/>
            <w:vAlign w:val="center"/>
          </w:tcPr>
          <w:p w14:paraId="3624B244" w14:textId="6C541738" w:rsidR="00131503" w:rsidRPr="00CD29BC" w:rsidRDefault="00131503" w:rsidP="008B0FD5">
            <w:pPr>
              <w:jc w:val="center"/>
              <w:rPr>
                <w:rFonts w:ascii="Times New Roman" w:hAnsi="Times New Roman" w:cs="Times New Roman"/>
              </w:rPr>
            </w:pPr>
            <w:r w:rsidRPr="00F10EF1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5E2E81">
              <w:rPr>
                <w:rFonts w:ascii="Times New Roman" w:hAnsi="Times New Roman" w:cs="Times New Roman"/>
                <w:sz w:val="20"/>
                <w:szCs w:val="20"/>
              </w:rPr>
              <w:t>.373 z 30.6.2021</w:t>
            </w:r>
          </w:p>
        </w:tc>
        <w:tc>
          <w:tcPr>
            <w:tcW w:w="2692" w:type="dxa"/>
            <w:vAlign w:val="center"/>
          </w:tcPr>
          <w:p w14:paraId="38D7BDD6" w14:textId="53A4024A" w:rsidR="00131503" w:rsidRPr="00CD29BC" w:rsidRDefault="00131503" w:rsidP="008B0FD5">
            <w:pPr>
              <w:jc w:val="center"/>
              <w:rPr>
                <w:rFonts w:ascii="Times New Roman" w:hAnsi="Times New Roman" w:cs="Times New Roman"/>
              </w:rPr>
            </w:pPr>
            <w:r w:rsidRPr="00F10EF1">
              <w:rPr>
                <w:rFonts w:ascii="Times New Roman" w:hAnsi="Times New Roman" w:cs="Times New Roman"/>
                <w:sz w:val="20"/>
                <w:szCs w:val="20"/>
              </w:rPr>
              <w:t>MIRRI SR</w:t>
            </w:r>
          </w:p>
        </w:tc>
        <w:tc>
          <w:tcPr>
            <w:tcW w:w="2735" w:type="dxa"/>
            <w:vAlign w:val="center"/>
          </w:tcPr>
          <w:p w14:paraId="479A7A22" w14:textId="50A59799" w:rsidR="00131503" w:rsidRPr="00CD29BC" w:rsidRDefault="00131503" w:rsidP="008B0FD5">
            <w:pPr>
              <w:jc w:val="center"/>
              <w:rPr>
                <w:rFonts w:ascii="Times New Roman" w:hAnsi="Times New Roman" w:cs="Times New Roman"/>
              </w:rPr>
            </w:pPr>
            <w:r w:rsidRPr="005E2E81">
              <w:rPr>
                <w:rFonts w:ascii="Times New Roman" w:hAnsi="Times New Roman" w:cs="Times New Roman"/>
                <w:sz w:val="20"/>
                <w:szCs w:val="20"/>
              </w:rPr>
              <w:t>Dostupné sociálne a zdravotné služby</w:t>
            </w:r>
          </w:p>
        </w:tc>
        <w:tc>
          <w:tcPr>
            <w:tcW w:w="2693" w:type="dxa"/>
            <w:vAlign w:val="center"/>
          </w:tcPr>
          <w:p w14:paraId="0C4C3775" w14:textId="01D08605" w:rsidR="00131503" w:rsidRPr="00CD29BC" w:rsidRDefault="00131503" w:rsidP="008B0FD5">
            <w:pPr>
              <w:jc w:val="center"/>
              <w:rPr>
                <w:rFonts w:ascii="Times New Roman" w:hAnsi="Times New Roman" w:cs="Times New Roman"/>
              </w:rPr>
            </w:pPr>
            <w:r w:rsidRPr="005E2E81">
              <w:rPr>
                <w:rFonts w:ascii="Times New Roman" w:hAnsi="Times New Roman" w:cs="Times New Roman"/>
                <w:sz w:val="20"/>
                <w:szCs w:val="20"/>
              </w:rPr>
              <w:t>ukončená</w:t>
            </w:r>
          </w:p>
        </w:tc>
        <w:tc>
          <w:tcPr>
            <w:tcW w:w="2693" w:type="dxa"/>
            <w:vAlign w:val="center"/>
          </w:tcPr>
          <w:p w14:paraId="62F83375" w14:textId="7BF7FCF2" w:rsidR="00131503" w:rsidRPr="00CD29BC" w:rsidRDefault="00631BED" w:rsidP="008B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754BD805" w14:textId="3B104F15" w:rsidR="000857E4" w:rsidRDefault="000857E4" w:rsidP="00E22631">
      <w:pPr>
        <w:rPr>
          <w:rFonts w:ascii="Times New Roman" w:hAnsi="Times New Roman" w:cs="Times New Roman"/>
        </w:rPr>
      </w:pPr>
    </w:p>
    <w:p w14:paraId="0352A51C" w14:textId="02D2676C" w:rsidR="00486954" w:rsidRDefault="00486954" w:rsidP="00E22631">
      <w:pPr>
        <w:rPr>
          <w:rFonts w:ascii="Times New Roman" w:hAnsi="Times New Roman" w:cs="Times New Roman"/>
        </w:rPr>
      </w:pPr>
    </w:p>
    <w:p w14:paraId="7B33027D" w14:textId="77777777" w:rsidR="009B28DC" w:rsidRDefault="009B28DC" w:rsidP="00E22631">
      <w:pPr>
        <w:rPr>
          <w:rFonts w:ascii="Times New Roman" w:hAnsi="Times New Roman" w:cs="Times New Roman"/>
        </w:rPr>
      </w:pPr>
    </w:p>
    <w:p w14:paraId="1F0F7D47" w14:textId="278418D2" w:rsidR="00780E52" w:rsidRPr="003F085D" w:rsidRDefault="00E22631" w:rsidP="00E108B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  <w:r w:rsidRPr="003F085D">
        <w:rPr>
          <w:rFonts w:ascii="Times New Roman" w:hAnsi="Times New Roman" w:cs="Times New Roman"/>
          <w:b/>
          <w:sz w:val="24"/>
          <w:szCs w:val="24"/>
        </w:rPr>
        <w:t>7. Realizácia projektov</w:t>
      </w:r>
      <w:r w:rsidR="00E365F6" w:rsidRPr="003F085D">
        <w:rPr>
          <w:rFonts w:ascii="Times New Roman" w:hAnsi="Times New Roman" w:cs="Times New Roman"/>
          <w:b/>
          <w:sz w:val="24"/>
          <w:szCs w:val="24"/>
        </w:rPr>
        <w:t xml:space="preserve"> zo zoznamu projektov príslušného NRO</w:t>
      </w:r>
      <w:r w:rsidR="0079157E" w:rsidRPr="003F085D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AD1FA8" w:rsidRPr="003F085D">
        <w:rPr>
          <w:rFonts w:ascii="Times New Roman" w:hAnsi="Times New Roman" w:cs="Times New Roman"/>
          <w:b/>
          <w:sz w:val="24"/>
          <w:szCs w:val="24"/>
        </w:rPr>
        <w:t> 31.12.</w:t>
      </w:r>
      <w:r w:rsidR="0087737D" w:rsidRPr="003F085D">
        <w:rPr>
          <w:rFonts w:ascii="Times New Roman" w:hAnsi="Times New Roman" w:cs="Times New Roman"/>
          <w:b/>
          <w:sz w:val="24"/>
          <w:szCs w:val="24"/>
        </w:rPr>
        <w:t>202</w:t>
      </w:r>
      <w:r w:rsidR="00486954">
        <w:rPr>
          <w:rFonts w:ascii="Times New Roman" w:hAnsi="Times New Roman" w:cs="Times New Roman"/>
          <w:b/>
          <w:sz w:val="24"/>
          <w:szCs w:val="24"/>
        </w:rPr>
        <w:t>3</w:t>
      </w:r>
      <w:r w:rsidR="00FC00DD" w:rsidRPr="003F085D">
        <w:rPr>
          <w:rFonts w:ascii="Times New Roman" w:hAnsi="Times New Roman" w:cs="Times New Roman"/>
          <w:b/>
          <w:sz w:val="24"/>
          <w:szCs w:val="24"/>
        </w:rPr>
        <w:t>, za ktorý je hodnotenie predkladané</w:t>
      </w:r>
    </w:p>
    <w:p w14:paraId="4AA5A417" w14:textId="77777777" w:rsidR="00780E52" w:rsidRPr="00CD29BC" w:rsidRDefault="00780E52" w:rsidP="00E22631">
      <w:pPr>
        <w:rPr>
          <w:rFonts w:ascii="Times New Roman" w:hAnsi="Times New Roman" w:cs="Times New Roman"/>
          <w:b/>
        </w:rPr>
      </w:pPr>
    </w:p>
    <w:p w14:paraId="4F94E98F" w14:textId="5DC4375F" w:rsidR="00E22631" w:rsidRPr="00CD29BC" w:rsidRDefault="00E22631" w:rsidP="00E22631">
      <w:pPr>
        <w:rPr>
          <w:rFonts w:ascii="Times New Roman" w:hAnsi="Times New Roman" w:cs="Times New Roman"/>
          <w:i/>
        </w:rPr>
      </w:pPr>
    </w:p>
    <w:tbl>
      <w:tblPr>
        <w:tblStyle w:val="Mriekatabuky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701"/>
        <w:gridCol w:w="992"/>
        <w:gridCol w:w="1276"/>
        <w:gridCol w:w="992"/>
        <w:gridCol w:w="3373"/>
        <w:gridCol w:w="1134"/>
        <w:gridCol w:w="738"/>
        <w:gridCol w:w="1134"/>
        <w:gridCol w:w="1985"/>
      </w:tblGrid>
      <w:tr w:rsidR="000B1844" w:rsidRPr="00BE080B" w14:paraId="09D51F2B" w14:textId="668C5033" w:rsidTr="000E55CA">
        <w:tc>
          <w:tcPr>
            <w:tcW w:w="562" w:type="dxa"/>
            <w:vAlign w:val="center"/>
          </w:tcPr>
          <w:p w14:paraId="1ED0FFAC" w14:textId="77777777" w:rsidR="00CC4786" w:rsidRPr="00F55704" w:rsidRDefault="00CC4786" w:rsidP="009E6B38">
            <w:pPr>
              <w:rPr>
                <w:rFonts w:ascii="Times New Roman" w:hAnsi="Times New Roman" w:cs="Times New Roman"/>
                <w:b/>
              </w:rPr>
            </w:pPr>
            <w:r w:rsidRPr="00F55704">
              <w:rPr>
                <w:rFonts w:ascii="Times New Roman" w:hAnsi="Times New Roman" w:cs="Times New Roman"/>
                <w:b/>
              </w:rPr>
              <w:t>P. č.</w:t>
            </w:r>
          </w:p>
        </w:tc>
        <w:tc>
          <w:tcPr>
            <w:tcW w:w="1134" w:type="dxa"/>
            <w:vAlign w:val="center"/>
          </w:tcPr>
          <w:p w14:paraId="52ED3277" w14:textId="77777777" w:rsidR="00CC4786" w:rsidRPr="0006702D" w:rsidRDefault="00CC4786" w:rsidP="008B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702D">
              <w:rPr>
                <w:rFonts w:ascii="Times New Roman" w:hAnsi="Times New Roman" w:cs="Times New Roman"/>
                <w:b/>
              </w:rPr>
              <w:t>Číslo uznesenia vlády SR</w:t>
            </w:r>
          </w:p>
          <w:p w14:paraId="0ADC9EA5" w14:textId="0F954466" w:rsidR="00CC4786" w:rsidRPr="00F55704" w:rsidRDefault="00CC4786" w:rsidP="008B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CBEE699" w14:textId="77777777" w:rsidR="00CC4786" w:rsidRPr="00F55704" w:rsidRDefault="00CC4786" w:rsidP="008B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704">
              <w:rPr>
                <w:rFonts w:ascii="Times New Roman" w:hAnsi="Times New Roman" w:cs="Times New Roman"/>
                <w:b/>
              </w:rPr>
              <w:t>Prijímateľ</w:t>
            </w:r>
          </w:p>
        </w:tc>
        <w:tc>
          <w:tcPr>
            <w:tcW w:w="992" w:type="dxa"/>
            <w:vAlign w:val="center"/>
          </w:tcPr>
          <w:p w14:paraId="52A1606F" w14:textId="6BCC8A78" w:rsidR="00CC4786" w:rsidRPr="00F55704" w:rsidRDefault="00CC4786" w:rsidP="008B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704">
              <w:rPr>
                <w:rFonts w:ascii="Times New Roman" w:hAnsi="Times New Roman" w:cs="Times New Roman"/>
                <w:b/>
              </w:rPr>
              <w:t>Priorita</w:t>
            </w:r>
          </w:p>
        </w:tc>
        <w:tc>
          <w:tcPr>
            <w:tcW w:w="1276" w:type="dxa"/>
            <w:vAlign w:val="center"/>
          </w:tcPr>
          <w:p w14:paraId="13FD6EE6" w14:textId="77777777" w:rsidR="00CC4786" w:rsidRPr="00F55704" w:rsidRDefault="00CC4786" w:rsidP="008B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704">
              <w:rPr>
                <w:rFonts w:ascii="Times New Roman" w:hAnsi="Times New Roman" w:cs="Times New Roman"/>
                <w:b/>
              </w:rPr>
              <w:t>Opatrenie</w:t>
            </w:r>
          </w:p>
        </w:tc>
        <w:tc>
          <w:tcPr>
            <w:tcW w:w="992" w:type="dxa"/>
          </w:tcPr>
          <w:p w14:paraId="005329F8" w14:textId="77777777" w:rsidR="00CC4786" w:rsidRPr="00F55704" w:rsidRDefault="00CC4786" w:rsidP="00CC47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AB86BA" w14:textId="2ECCAA24" w:rsidR="00CC4786" w:rsidRPr="00F55704" w:rsidRDefault="00CC4786" w:rsidP="00CC47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704">
              <w:rPr>
                <w:rFonts w:ascii="Times New Roman" w:hAnsi="Times New Roman" w:cs="Times New Roman"/>
                <w:b/>
              </w:rPr>
              <w:t>Číslo výzvy</w:t>
            </w:r>
          </w:p>
        </w:tc>
        <w:tc>
          <w:tcPr>
            <w:tcW w:w="3373" w:type="dxa"/>
            <w:vAlign w:val="center"/>
          </w:tcPr>
          <w:p w14:paraId="7C942898" w14:textId="4713E100" w:rsidR="00CC4786" w:rsidRPr="00F55704" w:rsidRDefault="00CC4786" w:rsidP="008B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704">
              <w:rPr>
                <w:rFonts w:ascii="Times New Roman" w:hAnsi="Times New Roman" w:cs="Times New Roman"/>
                <w:b/>
              </w:rPr>
              <w:t>Účel poskytnutia RP</w:t>
            </w:r>
          </w:p>
        </w:tc>
        <w:tc>
          <w:tcPr>
            <w:tcW w:w="1134" w:type="dxa"/>
            <w:vAlign w:val="center"/>
          </w:tcPr>
          <w:p w14:paraId="5AE65484" w14:textId="77777777" w:rsidR="00CC4786" w:rsidRPr="00F55704" w:rsidRDefault="00CC4786" w:rsidP="008B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704">
              <w:rPr>
                <w:rFonts w:ascii="Times New Roman" w:hAnsi="Times New Roman" w:cs="Times New Roman"/>
                <w:b/>
              </w:rPr>
              <w:t>Výška RP                 v EUR</w:t>
            </w:r>
          </w:p>
        </w:tc>
        <w:tc>
          <w:tcPr>
            <w:tcW w:w="738" w:type="dxa"/>
            <w:vAlign w:val="center"/>
          </w:tcPr>
          <w:p w14:paraId="51452B30" w14:textId="072C8B26" w:rsidR="00CC4786" w:rsidRPr="00F55704" w:rsidRDefault="00CC4786" w:rsidP="008B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704">
              <w:rPr>
                <w:rFonts w:ascii="Times New Roman" w:hAnsi="Times New Roman" w:cs="Times New Roman"/>
                <w:b/>
              </w:rPr>
              <w:t>Počet PM</w:t>
            </w:r>
            <w:r w:rsidRPr="00F55704">
              <w:rPr>
                <w:rStyle w:val="Odkaznapoznmkupodiarou"/>
                <w:rFonts w:ascii="Times New Roman" w:hAnsi="Times New Roman" w:cs="Times New Roman"/>
                <w:b/>
              </w:rPr>
              <w:footnoteReference w:id="5"/>
            </w:r>
            <w:r w:rsidRPr="00F5570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14:paraId="6596A51B" w14:textId="03B8EFF8" w:rsidR="00CC4786" w:rsidRPr="0006702D" w:rsidRDefault="00CC4786" w:rsidP="008B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702D">
              <w:rPr>
                <w:rFonts w:ascii="Times New Roman" w:hAnsi="Times New Roman" w:cs="Times New Roman"/>
                <w:b/>
              </w:rPr>
              <w:t>Stav</w:t>
            </w:r>
          </w:p>
          <w:p w14:paraId="7C30AE24" w14:textId="77777777" w:rsidR="000B1844" w:rsidRDefault="00CC4786" w:rsidP="000E55C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(ukončený / v realizácii / bez začatia/</w:t>
            </w:r>
          </w:p>
          <w:p w14:paraId="5F48E063" w14:textId="24C6DD9E" w:rsidR="00CC4786" w:rsidRPr="00F55704" w:rsidRDefault="00CC4786" w:rsidP="000E55CA">
            <w:pPr>
              <w:ind w:right="40" w:hanging="108"/>
              <w:jc w:val="center"/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nesplnený)</w:t>
            </w:r>
          </w:p>
        </w:tc>
        <w:tc>
          <w:tcPr>
            <w:tcW w:w="1985" w:type="dxa"/>
            <w:vAlign w:val="center"/>
          </w:tcPr>
          <w:p w14:paraId="3E8DDB9D" w14:textId="77777777" w:rsidR="00CC4786" w:rsidRPr="00F55704" w:rsidRDefault="00CC4786" w:rsidP="008B0F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FA56F0" w14:textId="77777777" w:rsidR="00CC4786" w:rsidRPr="00F55704" w:rsidRDefault="00CC4786" w:rsidP="008B0F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EDAE96" w14:textId="76075FFD" w:rsidR="00CC4786" w:rsidRPr="00F55704" w:rsidRDefault="00CC4786" w:rsidP="008B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704">
              <w:rPr>
                <w:rFonts w:ascii="Times New Roman" w:hAnsi="Times New Roman" w:cs="Times New Roman"/>
                <w:b/>
              </w:rPr>
              <w:t>Poznámka</w:t>
            </w:r>
          </w:p>
        </w:tc>
      </w:tr>
      <w:tr w:rsidR="000B1844" w:rsidRPr="00BE080B" w14:paraId="29DC66B0" w14:textId="4C4F8636" w:rsidTr="000E55CA">
        <w:trPr>
          <w:trHeight w:val="771"/>
        </w:trPr>
        <w:tc>
          <w:tcPr>
            <w:tcW w:w="562" w:type="dxa"/>
          </w:tcPr>
          <w:p w14:paraId="501968FF" w14:textId="58B99028" w:rsidR="00126E30" w:rsidRPr="00F55704" w:rsidRDefault="00126E30" w:rsidP="00E62B7C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134" w:type="dxa"/>
          </w:tcPr>
          <w:p w14:paraId="52E66680" w14:textId="77777777" w:rsidR="00126E30" w:rsidRDefault="00126E30" w:rsidP="00B47951">
            <w:pPr>
              <w:rPr>
                <w:rFonts w:ascii="Times New Roman" w:hAnsi="Times New Roman" w:cs="Times New Roman"/>
                <w:b/>
              </w:rPr>
            </w:pPr>
          </w:p>
          <w:p w14:paraId="1F832A05" w14:textId="77777777" w:rsidR="000A5EDC" w:rsidRDefault="000A5EDC" w:rsidP="00B47951">
            <w:pPr>
              <w:rPr>
                <w:rFonts w:ascii="Times New Roman" w:hAnsi="Times New Roman" w:cs="Times New Roman"/>
                <w:b/>
              </w:rPr>
            </w:pPr>
          </w:p>
          <w:p w14:paraId="79DDD733" w14:textId="4C15F0B9" w:rsidR="000A5EDC" w:rsidRPr="0006702D" w:rsidRDefault="000A5EDC" w:rsidP="009E6B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4E95B431" w14:textId="47DE063A" w:rsidR="00126E30" w:rsidRPr="009E6B38" w:rsidRDefault="00126E30" w:rsidP="00B47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Centrum projektovej podpory n. o.</w:t>
            </w:r>
          </w:p>
        </w:tc>
        <w:tc>
          <w:tcPr>
            <w:tcW w:w="992" w:type="dxa"/>
            <w:vAlign w:val="center"/>
          </w:tcPr>
          <w:p w14:paraId="602E8E98" w14:textId="2BA1B098" w:rsidR="00126E30" w:rsidRPr="009E6B38" w:rsidRDefault="00126E30" w:rsidP="00B47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1276" w:type="dxa"/>
            <w:vAlign w:val="center"/>
          </w:tcPr>
          <w:p w14:paraId="75215267" w14:textId="750082AB" w:rsidR="00126E30" w:rsidRPr="009E6B38" w:rsidRDefault="00126E30" w:rsidP="00B47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0B30C832" w14:textId="77777777" w:rsidR="00126E30" w:rsidRPr="009E6B38" w:rsidRDefault="00126E30" w:rsidP="00CC4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1A633CEB" w14:textId="3FBD867C" w:rsidR="00126E30" w:rsidRPr="009E6B38" w:rsidRDefault="00EB02E1" w:rsidP="00B47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26E30" w:rsidRPr="009E6B38">
              <w:rPr>
                <w:rFonts w:ascii="Times New Roman" w:hAnsi="Times New Roman" w:cs="Times New Roman"/>
                <w:sz w:val="20"/>
                <w:szCs w:val="20"/>
              </w:rPr>
              <w:t>riadenie centra projektovej podpory ako nástroj na implementáciu rozvojových aktivít</w:t>
            </w: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C24D4D1" w14:textId="4B8D1F49" w:rsidR="00126E30" w:rsidRPr="009E6B38" w:rsidRDefault="00E10A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26E30" w:rsidRPr="009E6B38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</w:tc>
        <w:tc>
          <w:tcPr>
            <w:tcW w:w="738" w:type="dxa"/>
            <w:vAlign w:val="center"/>
          </w:tcPr>
          <w:p w14:paraId="5C0540C6" w14:textId="071257C8" w:rsidR="00126E30" w:rsidRPr="009E6B38" w:rsidRDefault="00126E30" w:rsidP="00B47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5092C6AB" w14:textId="395F5C95" w:rsidR="00126E30" w:rsidRPr="009E6B38" w:rsidRDefault="006E6500" w:rsidP="00B47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09613A0B" w14:textId="77777777" w:rsidR="00106D9E" w:rsidRPr="009E6B38" w:rsidRDefault="00106D9E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C97AA" w14:textId="4ED3C46E" w:rsidR="00126E30" w:rsidRPr="009E6B38" w:rsidRDefault="000A5EDC" w:rsidP="00BF1AE1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10A7C" w:rsidRPr="009E6B38">
              <w:rPr>
                <w:rFonts w:ascii="Times New Roman" w:hAnsi="Times New Roman" w:cs="Times New Roman"/>
                <w:sz w:val="20"/>
                <w:szCs w:val="20"/>
              </w:rPr>
              <w:t>odatok č.1117/2021</w:t>
            </w:r>
            <w:r w:rsidR="000B18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0A7C"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1844" w:rsidRPr="00BE080B" w14:paraId="337447C9" w14:textId="26B32AA1" w:rsidTr="000E55CA">
        <w:tc>
          <w:tcPr>
            <w:tcW w:w="562" w:type="dxa"/>
          </w:tcPr>
          <w:p w14:paraId="075C3C3E" w14:textId="61DC26CC" w:rsidR="00126E30" w:rsidRPr="00F55704" w:rsidRDefault="00126E30" w:rsidP="00B47951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14:paraId="29E69792" w14:textId="77777777" w:rsidR="00126E30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FC2E1" w14:textId="6289AF74" w:rsidR="000A5EDC" w:rsidRPr="009E6B38" w:rsidRDefault="000A5EDC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58641FF5" w14:textId="2FA1D6F4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Obec Zboj</w:t>
            </w:r>
          </w:p>
        </w:tc>
        <w:tc>
          <w:tcPr>
            <w:tcW w:w="992" w:type="dxa"/>
            <w:vAlign w:val="center"/>
          </w:tcPr>
          <w:p w14:paraId="142ADB57" w14:textId="6EC019A4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1276" w:type="dxa"/>
            <w:vAlign w:val="center"/>
          </w:tcPr>
          <w:p w14:paraId="4B2D4A35" w14:textId="5AA4A1F6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736614E3" w14:textId="77777777" w:rsidR="00126E30" w:rsidRPr="009E6B38" w:rsidRDefault="00126E30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2384B689" w14:textId="64DD1A7C" w:rsidR="00126E30" w:rsidRPr="009E6B38" w:rsidRDefault="00EB02E1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6E30" w:rsidRPr="009E6B38">
              <w:rPr>
                <w:rFonts w:ascii="Times New Roman" w:hAnsi="Times New Roman" w:cs="Times New Roman"/>
                <w:sz w:val="20"/>
                <w:szCs w:val="20"/>
              </w:rPr>
              <w:t>ypracovanie projektovej dokumentácie na rekonštrukciu miestnych komunikácií v obci Zboj</w:t>
            </w: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55B7319" w14:textId="72EA48B2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738" w:type="dxa"/>
            <w:vAlign w:val="center"/>
          </w:tcPr>
          <w:p w14:paraId="105B4AF2" w14:textId="20F3BDDE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956D69F" w14:textId="41C7A206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42771C1C" w14:textId="1C2220E1" w:rsidR="00126E30" w:rsidRPr="009E6B38" w:rsidRDefault="000E55CA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844" w:rsidRPr="00BE080B" w14:paraId="41166A11" w14:textId="6E7E2BCC" w:rsidTr="000E55CA">
        <w:tc>
          <w:tcPr>
            <w:tcW w:w="562" w:type="dxa"/>
          </w:tcPr>
          <w:p w14:paraId="0EF2C270" w14:textId="55C938E6" w:rsidR="00126E30" w:rsidRPr="00F55704" w:rsidRDefault="00126E30" w:rsidP="00B47951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134" w:type="dxa"/>
          </w:tcPr>
          <w:p w14:paraId="7880EAC0" w14:textId="77777777" w:rsidR="000A5EDC" w:rsidRDefault="000A5EDC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A030E" w14:textId="16A95079" w:rsidR="00126E30" w:rsidRPr="009E6B38" w:rsidRDefault="000A5EDC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0AF3E4B0" w14:textId="78E63E18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Obec Kolonica</w:t>
            </w:r>
          </w:p>
        </w:tc>
        <w:tc>
          <w:tcPr>
            <w:tcW w:w="992" w:type="dxa"/>
            <w:vAlign w:val="center"/>
          </w:tcPr>
          <w:p w14:paraId="4998FB0B" w14:textId="33E915DB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1276" w:type="dxa"/>
            <w:vAlign w:val="center"/>
          </w:tcPr>
          <w:p w14:paraId="0CE3BD4D" w14:textId="0FF8450F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5A69121B" w14:textId="77777777" w:rsidR="00126E30" w:rsidRPr="009E6B38" w:rsidRDefault="00126E30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17E1E075" w14:textId="4BBB2AFC" w:rsidR="00126E30" w:rsidRPr="009E6B38" w:rsidRDefault="00EB02E1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6E30" w:rsidRPr="009E6B38">
              <w:rPr>
                <w:rFonts w:ascii="Times New Roman" w:hAnsi="Times New Roman" w:cs="Times New Roman"/>
                <w:sz w:val="20"/>
                <w:szCs w:val="20"/>
              </w:rPr>
              <w:t>ypracovanie projektovej dokumentácie na obstaranie a montáž verejného osvetlenia</w:t>
            </w:r>
            <w:r w:rsidR="00520801" w:rsidRPr="009E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4F6CA5CB" w14:textId="5FB3A5AF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1 070</w:t>
            </w:r>
          </w:p>
        </w:tc>
        <w:tc>
          <w:tcPr>
            <w:tcW w:w="738" w:type="dxa"/>
            <w:vAlign w:val="center"/>
          </w:tcPr>
          <w:p w14:paraId="16214CEB" w14:textId="09E823A9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69083A1" w14:textId="29ACD241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796311D7" w14:textId="77777777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20DF21D0" w14:textId="68B05220" w:rsidTr="000E55CA">
        <w:tc>
          <w:tcPr>
            <w:tcW w:w="562" w:type="dxa"/>
          </w:tcPr>
          <w:p w14:paraId="13EFD8F5" w14:textId="2398B2C3" w:rsidR="00126E30" w:rsidRPr="00F55704" w:rsidRDefault="00126E30" w:rsidP="00B47951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" w:type="dxa"/>
          </w:tcPr>
          <w:p w14:paraId="13BEF5F9" w14:textId="77777777" w:rsidR="000A5EDC" w:rsidRDefault="000A5EDC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2ED1E" w14:textId="4DF038C6" w:rsidR="00126E30" w:rsidRPr="009E6B38" w:rsidRDefault="000A5EDC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52F87FE" w14:textId="427E0367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Miroslav Lieskovský</w:t>
            </w:r>
          </w:p>
        </w:tc>
        <w:tc>
          <w:tcPr>
            <w:tcW w:w="992" w:type="dxa"/>
            <w:vAlign w:val="center"/>
          </w:tcPr>
          <w:p w14:paraId="7B80EAEB" w14:textId="77554DAC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  <w:vAlign w:val="center"/>
          </w:tcPr>
          <w:p w14:paraId="1BC13CCC" w14:textId="1E91B5B9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733A74FE" w14:textId="77777777" w:rsidR="00126E30" w:rsidRPr="009E6B38" w:rsidRDefault="00126E30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5F4628A9" w14:textId="169F1D8C" w:rsidR="00126E30" w:rsidRPr="009E6B38" w:rsidRDefault="00EB02E1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26E30" w:rsidRPr="009E6B3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ýšenie </w:t>
            </w:r>
            <w:r w:rsidR="00126E30" w:rsidRPr="009E6B38">
              <w:rPr>
                <w:rFonts w:ascii="Times New Roman" w:hAnsi="Times New Roman" w:cs="Times New Roman"/>
                <w:sz w:val="20"/>
                <w:szCs w:val="20"/>
              </w:rPr>
              <w:t>konkurencieschopnosti obnovením strojového vybavenia a doplnením vozového parku</w:t>
            </w: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192D155" w14:textId="45D4C639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738" w:type="dxa"/>
            <w:vAlign w:val="center"/>
          </w:tcPr>
          <w:p w14:paraId="18757FF9" w14:textId="0EC5601D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EBB41FB" w14:textId="4504DF20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4F4B7A8E" w14:textId="77777777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1677F8E8" w14:textId="1DA966C4" w:rsidTr="000E55CA">
        <w:tc>
          <w:tcPr>
            <w:tcW w:w="562" w:type="dxa"/>
          </w:tcPr>
          <w:p w14:paraId="2B20E422" w14:textId="340EA933" w:rsidR="00126E30" w:rsidRPr="00F55704" w:rsidRDefault="00126E30" w:rsidP="00B47951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4" w:type="dxa"/>
          </w:tcPr>
          <w:p w14:paraId="33EEBD56" w14:textId="77777777" w:rsidR="000A5EDC" w:rsidRDefault="000A5EDC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CAF57" w14:textId="4E086A9C" w:rsidR="00126E30" w:rsidRPr="009E6B38" w:rsidRDefault="000A5EDC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583F5EEA" w14:textId="56F545CF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Ladislav Jurpak</w:t>
            </w:r>
          </w:p>
        </w:tc>
        <w:tc>
          <w:tcPr>
            <w:tcW w:w="992" w:type="dxa"/>
            <w:vAlign w:val="center"/>
          </w:tcPr>
          <w:p w14:paraId="12292DB3" w14:textId="1A83FA9B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  <w:vAlign w:val="center"/>
          </w:tcPr>
          <w:p w14:paraId="50CAD4B6" w14:textId="5431CF12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3E5B5512" w14:textId="77777777" w:rsidR="00126E30" w:rsidRPr="009E6B38" w:rsidRDefault="00126E30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104F3C29" w14:textId="303A4579" w:rsidR="00126E30" w:rsidRPr="009E6B38" w:rsidRDefault="00EB02E1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26E30" w:rsidRPr="009E6B38">
              <w:rPr>
                <w:rFonts w:ascii="Times New Roman" w:hAnsi="Times New Roman" w:cs="Times New Roman"/>
                <w:sz w:val="20"/>
                <w:szCs w:val="20"/>
              </w:rPr>
              <w:t>bnovenie celoročnej prevádzky zariadenia Vihorlat resort modernizáciou a zvýšením efektívnosti vykurovacieho systému</w:t>
            </w: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4AC3B5E7" w14:textId="36DDED09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39 387</w:t>
            </w:r>
          </w:p>
        </w:tc>
        <w:tc>
          <w:tcPr>
            <w:tcW w:w="738" w:type="dxa"/>
            <w:vAlign w:val="center"/>
          </w:tcPr>
          <w:p w14:paraId="512643EC" w14:textId="7ADB4CC8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40888E1" w14:textId="4A1D7EAE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06D82421" w14:textId="77777777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3B346D22" w14:textId="77777777" w:rsidTr="000E55CA">
        <w:tc>
          <w:tcPr>
            <w:tcW w:w="562" w:type="dxa"/>
          </w:tcPr>
          <w:p w14:paraId="780F76A4" w14:textId="317DD282" w:rsidR="00126E30" w:rsidRPr="00F55704" w:rsidRDefault="00126E30" w:rsidP="00B47951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4" w:type="dxa"/>
          </w:tcPr>
          <w:p w14:paraId="5933A7AB" w14:textId="77777777" w:rsidR="000A5EDC" w:rsidRDefault="000A5EDC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7765B" w14:textId="45048373" w:rsidR="00126E30" w:rsidRPr="009E6B38" w:rsidRDefault="000A5EDC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44942F70" w14:textId="15E1B950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Obec Klenová</w:t>
            </w:r>
          </w:p>
        </w:tc>
        <w:tc>
          <w:tcPr>
            <w:tcW w:w="992" w:type="dxa"/>
            <w:vAlign w:val="center"/>
          </w:tcPr>
          <w:p w14:paraId="03ECC63D" w14:textId="0F8EE864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1276" w:type="dxa"/>
            <w:vAlign w:val="center"/>
          </w:tcPr>
          <w:p w14:paraId="2D7DD0E0" w14:textId="7875EBE3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4EC2FC7D" w14:textId="77777777" w:rsidR="00126E30" w:rsidRPr="009E6B38" w:rsidRDefault="00126E30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295D1C75" w14:textId="2EC3A84E" w:rsidR="00126E30" w:rsidRPr="009E6B38" w:rsidRDefault="00EB02E1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6E30" w:rsidRPr="009E6B38">
              <w:rPr>
                <w:rFonts w:ascii="Times New Roman" w:hAnsi="Times New Roman" w:cs="Times New Roman"/>
                <w:sz w:val="20"/>
                <w:szCs w:val="20"/>
              </w:rPr>
              <w:t>ypracovanie projektovej dokumentácie na rekonštrukciu miestnej komunikácie</w:t>
            </w: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74196E32" w14:textId="38B149D8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1 800</w:t>
            </w:r>
          </w:p>
        </w:tc>
        <w:tc>
          <w:tcPr>
            <w:tcW w:w="738" w:type="dxa"/>
            <w:vAlign w:val="center"/>
          </w:tcPr>
          <w:p w14:paraId="0EA56F20" w14:textId="046AB1C6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BA4D4F2" w14:textId="0C32A54A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7D8A3C33" w14:textId="77777777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2A72F484" w14:textId="77777777" w:rsidTr="000E55CA">
        <w:tc>
          <w:tcPr>
            <w:tcW w:w="562" w:type="dxa"/>
          </w:tcPr>
          <w:p w14:paraId="51885DBF" w14:textId="43019BEB" w:rsidR="00126E30" w:rsidRPr="00F55704" w:rsidRDefault="00126E30" w:rsidP="00B47951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4" w:type="dxa"/>
          </w:tcPr>
          <w:p w14:paraId="57B1A113" w14:textId="77777777" w:rsidR="00126E30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137CF" w14:textId="1ED3310E" w:rsidR="000A5EDC" w:rsidRPr="009E6B38" w:rsidRDefault="000A5EDC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346EEB8" w14:textId="5EE76012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Obec Kalná Roztoka</w:t>
            </w:r>
          </w:p>
        </w:tc>
        <w:tc>
          <w:tcPr>
            <w:tcW w:w="992" w:type="dxa"/>
            <w:vAlign w:val="center"/>
          </w:tcPr>
          <w:p w14:paraId="4340DFB0" w14:textId="6D5D6F13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1276" w:type="dxa"/>
            <w:vAlign w:val="center"/>
          </w:tcPr>
          <w:p w14:paraId="2AD22A6C" w14:textId="347B1241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5BB22FA6" w14:textId="77777777" w:rsidR="00126E30" w:rsidRPr="009E6B38" w:rsidRDefault="00126E30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5DDAD8E8" w14:textId="3D173E7A" w:rsidR="00126E30" w:rsidRPr="009E6B38" w:rsidRDefault="00EB02E1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6E30" w:rsidRPr="009E6B38">
              <w:rPr>
                <w:rFonts w:ascii="Times New Roman" w:hAnsi="Times New Roman" w:cs="Times New Roman"/>
                <w:sz w:val="20"/>
                <w:szCs w:val="20"/>
              </w:rPr>
              <w:t>ypracovanie projektovej dokumentácie na rekonštrukciu miestnej komunikácie</w:t>
            </w: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FC021CF" w14:textId="105D66EC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1 800</w:t>
            </w:r>
          </w:p>
        </w:tc>
        <w:tc>
          <w:tcPr>
            <w:tcW w:w="738" w:type="dxa"/>
            <w:vAlign w:val="center"/>
          </w:tcPr>
          <w:p w14:paraId="78DDE0C1" w14:textId="6A42165E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3045528" w14:textId="0460FB8E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0843C1EA" w14:textId="77777777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459BE840" w14:textId="77777777" w:rsidTr="000E55CA">
        <w:tc>
          <w:tcPr>
            <w:tcW w:w="562" w:type="dxa"/>
          </w:tcPr>
          <w:p w14:paraId="6BA22751" w14:textId="2FC76648" w:rsidR="00126E30" w:rsidRPr="00F55704" w:rsidRDefault="00126E30" w:rsidP="00B47951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34" w:type="dxa"/>
          </w:tcPr>
          <w:p w14:paraId="5C6977A1" w14:textId="77777777" w:rsidR="00126E30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B2EA2" w14:textId="23086010" w:rsidR="000A5EDC" w:rsidRPr="009E6B38" w:rsidRDefault="000A5EDC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7BC8DF61" w14:textId="0FA1CA2B" w:rsidR="00126E30" w:rsidRPr="009E6B38" w:rsidRDefault="00126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AEVITAS, n.o. – </w:t>
            </w:r>
            <w:r w:rsidR="000B184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ARIADENIE PRE SENIOROV</w:t>
            </w:r>
          </w:p>
        </w:tc>
        <w:tc>
          <w:tcPr>
            <w:tcW w:w="992" w:type="dxa"/>
            <w:vAlign w:val="center"/>
          </w:tcPr>
          <w:p w14:paraId="642E86F8" w14:textId="4C5A68CB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1276" w:type="dxa"/>
            <w:vAlign w:val="center"/>
          </w:tcPr>
          <w:p w14:paraId="67FCC629" w14:textId="43731A2C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674B0C93" w14:textId="77777777" w:rsidR="00126E30" w:rsidRPr="009E6B38" w:rsidRDefault="00126E30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452E6301" w14:textId="75E724E6" w:rsidR="00126E30" w:rsidRPr="009E6B38" w:rsidRDefault="00EB02E1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126E30" w:rsidRPr="009E6B38">
              <w:rPr>
                <w:rFonts w:ascii="Times New Roman" w:hAnsi="Times New Roman" w:cs="Times New Roman"/>
                <w:sz w:val="20"/>
                <w:szCs w:val="20"/>
              </w:rPr>
              <w:t>ekonštrukcia a modernizácia priestorov v zariadení pre seniorov AEVITAS, n.o.</w:t>
            </w:r>
          </w:p>
        </w:tc>
        <w:tc>
          <w:tcPr>
            <w:tcW w:w="1134" w:type="dxa"/>
            <w:vAlign w:val="center"/>
          </w:tcPr>
          <w:p w14:paraId="1F990404" w14:textId="4E2F0FBA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68 530</w:t>
            </w:r>
          </w:p>
        </w:tc>
        <w:tc>
          <w:tcPr>
            <w:tcW w:w="738" w:type="dxa"/>
            <w:vAlign w:val="center"/>
          </w:tcPr>
          <w:p w14:paraId="4C3BE173" w14:textId="7E7B3E3D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044C402" w14:textId="590FAB09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5920424A" w14:textId="77777777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5425E11E" w14:textId="77777777" w:rsidTr="000E55CA">
        <w:tc>
          <w:tcPr>
            <w:tcW w:w="562" w:type="dxa"/>
          </w:tcPr>
          <w:p w14:paraId="37EDAD1F" w14:textId="0FAB9ED1" w:rsidR="00126E30" w:rsidRPr="00F55704" w:rsidRDefault="00126E30" w:rsidP="00B47951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34" w:type="dxa"/>
          </w:tcPr>
          <w:p w14:paraId="673C97D2" w14:textId="77777777" w:rsidR="00126E30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7473E" w14:textId="5C176FDE" w:rsidR="000A5EDC" w:rsidRPr="009E6B38" w:rsidRDefault="000A5EDC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7C14EC36" w14:textId="31BFEF70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Peterplast Slovakia, s.r.o.</w:t>
            </w:r>
          </w:p>
        </w:tc>
        <w:tc>
          <w:tcPr>
            <w:tcW w:w="992" w:type="dxa"/>
            <w:vAlign w:val="center"/>
          </w:tcPr>
          <w:p w14:paraId="49B6D9E3" w14:textId="2B517348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  <w:vAlign w:val="center"/>
          </w:tcPr>
          <w:p w14:paraId="06D1C67D" w14:textId="6EC05198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38B867E7" w14:textId="77777777" w:rsidR="00126E30" w:rsidRPr="009E6B38" w:rsidRDefault="00126E30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1576CF21" w14:textId="7C60DE16" w:rsidR="00126E30" w:rsidRPr="009E6B38" w:rsidRDefault="00EB02E1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26E30" w:rsidRPr="009E6B38">
              <w:rPr>
                <w:rFonts w:ascii="Times New Roman" w:hAnsi="Times New Roman" w:cs="Times New Roman"/>
                <w:sz w:val="20"/>
                <w:szCs w:val="20"/>
              </w:rPr>
              <w:t>tavebné a rekonštrukčné práce za účelom zriadenia fitness centra</w:t>
            </w: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9F4E009" w14:textId="20C4B1E9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738" w:type="dxa"/>
            <w:vAlign w:val="center"/>
          </w:tcPr>
          <w:p w14:paraId="124371D8" w14:textId="34EA093E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40732444" w14:textId="117161F3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1C431268" w14:textId="77777777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76E6D3B8" w14:textId="77777777" w:rsidTr="000E55CA">
        <w:tc>
          <w:tcPr>
            <w:tcW w:w="562" w:type="dxa"/>
          </w:tcPr>
          <w:p w14:paraId="10140E22" w14:textId="4154FC65" w:rsidR="00126E30" w:rsidRPr="00F55704" w:rsidRDefault="00126E30" w:rsidP="00B47951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34" w:type="dxa"/>
          </w:tcPr>
          <w:p w14:paraId="3F15BEDA" w14:textId="77777777" w:rsidR="000A5EDC" w:rsidRDefault="000A5EDC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EE99E" w14:textId="2A20958B" w:rsidR="00126E30" w:rsidRPr="009E6B38" w:rsidRDefault="000A5EDC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7605463C" w14:textId="63071626" w:rsidR="00126E30" w:rsidRPr="009E6B38" w:rsidRDefault="00126E30" w:rsidP="009E6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Obec Klenová</w:t>
            </w:r>
          </w:p>
        </w:tc>
        <w:tc>
          <w:tcPr>
            <w:tcW w:w="992" w:type="dxa"/>
            <w:vAlign w:val="center"/>
          </w:tcPr>
          <w:p w14:paraId="436464F5" w14:textId="21E9993B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1276" w:type="dxa"/>
            <w:vAlign w:val="center"/>
          </w:tcPr>
          <w:p w14:paraId="7D81D9E6" w14:textId="19A835B7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79915705" w14:textId="77777777" w:rsidR="00126E30" w:rsidRPr="009E6B38" w:rsidRDefault="00126E30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57C44E6E" w14:textId="0C796669" w:rsidR="00126E30" w:rsidRPr="009E6B38" w:rsidRDefault="00EB02E1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6E30" w:rsidRPr="009E6B38">
              <w:rPr>
                <w:rFonts w:ascii="Times New Roman" w:hAnsi="Times New Roman" w:cs="Times New Roman"/>
                <w:sz w:val="20"/>
                <w:szCs w:val="20"/>
              </w:rPr>
              <w:t>ypracovanie projektových dokumentácií na rekonštrukciu kultúrneho domu</w:t>
            </w: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101B64B" w14:textId="0AD1FCB9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1 800</w:t>
            </w:r>
          </w:p>
        </w:tc>
        <w:tc>
          <w:tcPr>
            <w:tcW w:w="738" w:type="dxa"/>
            <w:vAlign w:val="center"/>
          </w:tcPr>
          <w:p w14:paraId="59BB170A" w14:textId="34D8EE58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96FB285" w14:textId="013C7519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4D209AFE" w14:textId="77777777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7A8DC7E0" w14:textId="77777777" w:rsidTr="000E55CA">
        <w:tc>
          <w:tcPr>
            <w:tcW w:w="562" w:type="dxa"/>
          </w:tcPr>
          <w:p w14:paraId="4C06B749" w14:textId="746374AC" w:rsidR="00126E30" w:rsidRPr="00F55704" w:rsidRDefault="00126E30" w:rsidP="00B47951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134" w:type="dxa"/>
          </w:tcPr>
          <w:p w14:paraId="38B23CE4" w14:textId="5A9B0483" w:rsidR="00126E30" w:rsidRPr="009E6B38" w:rsidRDefault="000A5EDC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28D6DAB6" w14:textId="652179AE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Stredná priemyselná škola</w:t>
            </w:r>
          </w:p>
        </w:tc>
        <w:tc>
          <w:tcPr>
            <w:tcW w:w="992" w:type="dxa"/>
            <w:vAlign w:val="center"/>
          </w:tcPr>
          <w:p w14:paraId="55913076" w14:textId="5045FDFF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1276" w:type="dxa"/>
            <w:vAlign w:val="center"/>
          </w:tcPr>
          <w:p w14:paraId="3DFD0F7C" w14:textId="282E0E28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3047E21D" w14:textId="77777777" w:rsidR="00126E30" w:rsidRPr="009E6B38" w:rsidRDefault="00126E30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50BA32BF" w14:textId="5D0FFCB8" w:rsidR="00126E30" w:rsidRPr="009E6B38" w:rsidRDefault="00EB02E1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126E30" w:rsidRPr="009E6B38">
              <w:rPr>
                <w:rFonts w:ascii="Times New Roman" w:hAnsi="Times New Roman" w:cs="Times New Roman"/>
                <w:sz w:val="20"/>
                <w:szCs w:val="20"/>
              </w:rPr>
              <w:t>ekonštrukcia dielní</w:t>
            </w: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239BCC8" w14:textId="45CC930A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62 700</w:t>
            </w:r>
          </w:p>
        </w:tc>
        <w:tc>
          <w:tcPr>
            <w:tcW w:w="738" w:type="dxa"/>
            <w:vAlign w:val="center"/>
          </w:tcPr>
          <w:p w14:paraId="4C0BEDA4" w14:textId="5431B126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0A89422" w14:textId="1165DE1E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5E4790E0" w14:textId="77777777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11074D14" w14:textId="77777777" w:rsidTr="000E55CA">
        <w:tc>
          <w:tcPr>
            <w:tcW w:w="562" w:type="dxa"/>
          </w:tcPr>
          <w:p w14:paraId="6F531B72" w14:textId="267FDD5A" w:rsidR="00126E30" w:rsidRPr="00F55704" w:rsidRDefault="00126E30" w:rsidP="00B47951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34" w:type="dxa"/>
          </w:tcPr>
          <w:p w14:paraId="588A8012" w14:textId="77777777" w:rsidR="000A5EDC" w:rsidRDefault="000A5EDC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0D4E1" w14:textId="48E6C7C4" w:rsidR="00126E30" w:rsidRPr="009E6B38" w:rsidRDefault="000A5EDC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5203AE4E" w14:textId="09E1EB4D" w:rsidR="00126E30" w:rsidRPr="009E6B38" w:rsidRDefault="00126E30" w:rsidP="009E6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Gabriela, n.o.</w:t>
            </w:r>
          </w:p>
        </w:tc>
        <w:tc>
          <w:tcPr>
            <w:tcW w:w="992" w:type="dxa"/>
            <w:vAlign w:val="center"/>
          </w:tcPr>
          <w:p w14:paraId="7242B5C2" w14:textId="3B0CA97D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1276" w:type="dxa"/>
            <w:vAlign w:val="center"/>
          </w:tcPr>
          <w:p w14:paraId="0443C200" w14:textId="6FCEE2F2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36762A7B" w14:textId="77777777" w:rsidR="00126E30" w:rsidRPr="009E6B38" w:rsidRDefault="00126E30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6E48782A" w14:textId="3B27333E" w:rsidR="00126E30" w:rsidRPr="009E6B38" w:rsidRDefault="00EB02E1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126E30" w:rsidRPr="009E6B38">
              <w:rPr>
                <w:rFonts w:ascii="Times New Roman" w:hAnsi="Times New Roman" w:cs="Times New Roman"/>
                <w:sz w:val="20"/>
                <w:szCs w:val="20"/>
              </w:rPr>
              <w:t>ekonštrukcia a modernizácia Zariadenia pre seniorov, Domova sociálnych služieb a Špecializovaného zariadenia rodinného typu</w:t>
            </w: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6E30"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D36C809" w14:textId="7DECA971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45 378</w:t>
            </w:r>
          </w:p>
        </w:tc>
        <w:tc>
          <w:tcPr>
            <w:tcW w:w="738" w:type="dxa"/>
            <w:vAlign w:val="center"/>
          </w:tcPr>
          <w:p w14:paraId="69A4E6F2" w14:textId="7B2D3D9F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63CBE7B" w14:textId="11A1FA6B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13647C75" w14:textId="77777777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123C34D9" w14:textId="77777777" w:rsidTr="000E55CA">
        <w:tc>
          <w:tcPr>
            <w:tcW w:w="562" w:type="dxa"/>
          </w:tcPr>
          <w:p w14:paraId="325A2D57" w14:textId="125B8AB5" w:rsidR="00126E30" w:rsidRPr="00F55704" w:rsidRDefault="00126E30" w:rsidP="00B47951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134" w:type="dxa"/>
          </w:tcPr>
          <w:p w14:paraId="488A2717" w14:textId="766BB828" w:rsidR="00126E30" w:rsidRPr="009E6B38" w:rsidRDefault="000A5EDC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770A77F1" w14:textId="6EE54324" w:rsidR="00126E30" w:rsidRPr="009E6B38" w:rsidRDefault="00126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Mestský podnik Snina, s.r.o.</w:t>
            </w:r>
          </w:p>
        </w:tc>
        <w:tc>
          <w:tcPr>
            <w:tcW w:w="992" w:type="dxa"/>
            <w:vAlign w:val="center"/>
          </w:tcPr>
          <w:p w14:paraId="67A8498A" w14:textId="6C4DA533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1276" w:type="dxa"/>
            <w:vAlign w:val="center"/>
          </w:tcPr>
          <w:p w14:paraId="3E1A300A" w14:textId="79C78FBB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0DB1C19C" w14:textId="77777777" w:rsidR="00126E30" w:rsidRPr="009E6B38" w:rsidRDefault="00126E30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775D2634" w14:textId="5BE5469A" w:rsidR="00126E30" w:rsidRPr="009E6B38" w:rsidRDefault="00EB02E1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26E30" w:rsidRPr="009E6B38">
              <w:rPr>
                <w:rFonts w:ascii="Times New Roman" w:hAnsi="Times New Roman" w:cs="Times New Roman"/>
                <w:sz w:val="20"/>
                <w:szCs w:val="20"/>
              </w:rPr>
              <w:t>ákup vybavenia pre mestský podnik</w:t>
            </w: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6E30"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B8FA35C" w14:textId="2FB85566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42 500</w:t>
            </w:r>
          </w:p>
        </w:tc>
        <w:tc>
          <w:tcPr>
            <w:tcW w:w="738" w:type="dxa"/>
            <w:vAlign w:val="center"/>
          </w:tcPr>
          <w:p w14:paraId="607ACDAC" w14:textId="4DB0E76C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23123BD" w14:textId="16AAEB03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1234E4DA" w14:textId="77777777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67DDCCA5" w14:textId="77777777" w:rsidTr="000E55CA">
        <w:tc>
          <w:tcPr>
            <w:tcW w:w="562" w:type="dxa"/>
          </w:tcPr>
          <w:p w14:paraId="52E23BE4" w14:textId="5CE50064" w:rsidR="00126E30" w:rsidRPr="00F55704" w:rsidRDefault="00126E30" w:rsidP="00B47951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34" w:type="dxa"/>
          </w:tcPr>
          <w:p w14:paraId="46874E3A" w14:textId="77777777" w:rsidR="00751517" w:rsidRDefault="007515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B760B" w14:textId="77777777" w:rsidR="00751517" w:rsidRDefault="007515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207145" w14:textId="3F680B04" w:rsidR="00126E30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č.615 z 18.12.2019</w:t>
            </w:r>
          </w:p>
        </w:tc>
        <w:tc>
          <w:tcPr>
            <w:tcW w:w="1701" w:type="dxa"/>
            <w:vAlign w:val="center"/>
          </w:tcPr>
          <w:p w14:paraId="13A63CEF" w14:textId="77E20306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Mgr. Patrik Baloga</w:t>
            </w:r>
          </w:p>
        </w:tc>
        <w:tc>
          <w:tcPr>
            <w:tcW w:w="992" w:type="dxa"/>
            <w:vAlign w:val="center"/>
          </w:tcPr>
          <w:p w14:paraId="6B7C60A2" w14:textId="349AF464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  <w:vAlign w:val="center"/>
          </w:tcPr>
          <w:p w14:paraId="1D940F74" w14:textId="379E79DE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76ACF0E3" w14:textId="77777777" w:rsidR="00CB778D" w:rsidRPr="009E6B38" w:rsidRDefault="00CB778D" w:rsidP="00C9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22049" w14:textId="77777777" w:rsidR="00CB778D" w:rsidRPr="009E6B38" w:rsidRDefault="00CB778D" w:rsidP="00C9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D790B" w14:textId="77777777" w:rsidR="00CB778D" w:rsidRPr="009E6B38" w:rsidRDefault="00CB7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19E7F" w14:textId="7D9B8478" w:rsidR="00126E30" w:rsidRPr="009E6B38" w:rsidRDefault="00302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1/OÚ-SV/2019</w:t>
            </w:r>
          </w:p>
        </w:tc>
        <w:tc>
          <w:tcPr>
            <w:tcW w:w="3373" w:type="dxa"/>
            <w:vAlign w:val="center"/>
          </w:tcPr>
          <w:p w14:paraId="28CA414F" w14:textId="36067E39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Nákup technológií na výrobu medoviny a nápojov z medu. Zvýšenie výrobných kapacít podniku a tvorba nových pracovných miest. Posilnenie konkurencie schopnosti Včelej farmy Baloga.</w:t>
            </w:r>
          </w:p>
        </w:tc>
        <w:tc>
          <w:tcPr>
            <w:tcW w:w="1134" w:type="dxa"/>
            <w:vAlign w:val="center"/>
          </w:tcPr>
          <w:p w14:paraId="72383F00" w14:textId="32252A06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738" w:type="dxa"/>
            <w:vAlign w:val="center"/>
          </w:tcPr>
          <w:p w14:paraId="72D5D1E4" w14:textId="56C9EF6F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FE21171" w14:textId="1BF36B90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6EC3C808" w14:textId="77777777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4D0D1537" w14:textId="77777777" w:rsidTr="000E55CA">
        <w:tc>
          <w:tcPr>
            <w:tcW w:w="562" w:type="dxa"/>
          </w:tcPr>
          <w:p w14:paraId="1D2793AB" w14:textId="584CF6D6" w:rsidR="00126E30" w:rsidRPr="00F55704" w:rsidRDefault="00126E30" w:rsidP="00B47951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34" w:type="dxa"/>
          </w:tcPr>
          <w:p w14:paraId="6E2ACD1D" w14:textId="77777777" w:rsidR="00751517" w:rsidRDefault="00751517" w:rsidP="00B47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64A9D2" w14:textId="77777777" w:rsidR="00751517" w:rsidRDefault="00751517" w:rsidP="00B47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58B5BB" w14:textId="5FBF2112" w:rsidR="00126E30" w:rsidRPr="009E6B38" w:rsidRDefault="00AB0073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č.615 z 18.12.20</w:t>
            </w:r>
            <w:r w:rsidRPr="009E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01" w:type="dxa"/>
            <w:vAlign w:val="center"/>
          </w:tcPr>
          <w:p w14:paraId="704079A8" w14:textId="55B615CF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Ing. Zdenko Čopák - RETURN</w:t>
            </w:r>
          </w:p>
        </w:tc>
        <w:tc>
          <w:tcPr>
            <w:tcW w:w="992" w:type="dxa"/>
            <w:vAlign w:val="center"/>
          </w:tcPr>
          <w:p w14:paraId="7488211B" w14:textId="456F9013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  <w:vAlign w:val="center"/>
          </w:tcPr>
          <w:p w14:paraId="256B0B69" w14:textId="63F6F5A1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48D983BF" w14:textId="77777777" w:rsidR="00CB778D" w:rsidRPr="009E6B38" w:rsidRDefault="00CB778D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00DAD" w14:textId="77777777" w:rsidR="00CB778D" w:rsidRPr="009E6B38" w:rsidRDefault="00CB778D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99724" w14:textId="77777777" w:rsidR="00CB778D" w:rsidRPr="009E6B38" w:rsidRDefault="00CB778D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185B3" w14:textId="5235F8B6" w:rsidR="00126E30" w:rsidRPr="009E6B38" w:rsidRDefault="00302290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1/OÚ-</w:t>
            </w:r>
            <w:r w:rsidRPr="009E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SV/2019</w:t>
            </w:r>
          </w:p>
        </w:tc>
        <w:tc>
          <w:tcPr>
            <w:tcW w:w="3373" w:type="dxa"/>
            <w:vAlign w:val="center"/>
          </w:tcPr>
          <w:p w14:paraId="4D92F39A" w14:textId="64723EEA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Rozšírenie prevádzkových a výrobných priestorov. Zvýšenie kvality ponúkaných služieb v okrese Snina. Zvýšenie produktivity práce </w:t>
            </w:r>
            <w:r w:rsidRPr="009E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 zefektívnenie výroby. Vytvorenie pracovných miest.</w:t>
            </w:r>
          </w:p>
        </w:tc>
        <w:tc>
          <w:tcPr>
            <w:tcW w:w="1134" w:type="dxa"/>
            <w:vAlign w:val="center"/>
          </w:tcPr>
          <w:p w14:paraId="1998310A" w14:textId="0DE47B6A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120 000</w:t>
            </w:r>
          </w:p>
        </w:tc>
        <w:tc>
          <w:tcPr>
            <w:tcW w:w="738" w:type="dxa"/>
            <w:vAlign w:val="center"/>
          </w:tcPr>
          <w:p w14:paraId="7E9E1B27" w14:textId="115F5446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1284B529" w14:textId="51C07278" w:rsidR="00126E30" w:rsidRPr="009E6B38" w:rsidRDefault="00A979CF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0826A177" w14:textId="1138F76A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30CCFC6F" w14:textId="77777777" w:rsidTr="000E55CA">
        <w:trPr>
          <w:trHeight w:val="2060"/>
        </w:trPr>
        <w:tc>
          <w:tcPr>
            <w:tcW w:w="562" w:type="dxa"/>
          </w:tcPr>
          <w:p w14:paraId="107CFFE1" w14:textId="1BA648E9" w:rsidR="00126E30" w:rsidRPr="00F55704" w:rsidRDefault="00126E30" w:rsidP="00B47951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134" w:type="dxa"/>
          </w:tcPr>
          <w:p w14:paraId="5CAACF07" w14:textId="77777777" w:rsidR="00751517" w:rsidRDefault="00751517" w:rsidP="00B47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94E054" w14:textId="77777777" w:rsidR="00751517" w:rsidRDefault="00751517" w:rsidP="00B47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7AEF7D" w14:textId="77777777" w:rsidR="00751517" w:rsidRDefault="00751517" w:rsidP="00B47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3C0048" w14:textId="77777777" w:rsidR="00751517" w:rsidRDefault="00751517" w:rsidP="00B47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11688" w14:textId="6D4885A5" w:rsidR="00126E30" w:rsidRPr="009E6B38" w:rsidRDefault="00AB0073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č.615 z 18.12.2019</w:t>
            </w:r>
          </w:p>
        </w:tc>
        <w:tc>
          <w:tcPr>
            <w:tcW w:w="1701" w:type="dxa"/>
            <w:vAlign w:val="center"/>
          </w:tcPr>
          <w:p w14:paraId="5B7A374C" w14:textId="1439FB55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ATELIER MK s.r.o.</w:t>
            </w:r>
          </w:p>
        </w:tc>
        <w:tc>
          <w:tcPr>
            <w:tcW w:w="992" w:type="dxa"/>
            <w:vAlign w:val="center"/>
          </w:tcPr>
          <w:p w14:paraId="7AA83AEB" w14:textId="0F6B9731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  <w:vAlign w:val="center"/>
          </w:tcPr>
          <w:p w14:paraId="22E9412F" w14:textId="2D93E5D4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0A680C22" w14:textId="77777777" w:rsidR="00CB778D" w:rsidRPr="009E6B38" w:rsidRDefault="00CB778D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635D7" w14:textId="77777777" w:rsidR="00CB778D" w:rsidRPr="009E6B38" w:rsidRDefault="00CB778D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564C1" w14:textId="77777777" w:rsidR="003476AC" w:rsidRPr="009E6B38" w:rsidRDefault="003476AC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0B52D" w14:textId="77777777" w:rsidR="003476AC" w:rsidRPr="009E6B38" w:rsidRDefault="003476AC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66CA2" w14:textId="2AD9077B" w:rsidR="00126E30" w:rsidRPr="009E6B38" w:rsidRDefault="00302290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1/OÚ-SV/2019</w:t>
            </w:r>
          </w:p>
        </w:tc>
        <w:tc>
          <w:tcPr>
            <w:tcW w:w="3373" w:type="dxa"/>
            <w:vAlign w:val="center"/>
          </w:tcPr>
          <w:p w14:paraId="7F326468" w14:textId="13B0246E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Zvýšenie výkonnosti spoločnosti zakúpením výkonnejšieho technického zariadenia, vytvorenie pracovných miest.</w:t>
            </w:r>
          </w:p>
        </w:tc>
        <w:tc>
          <w:tcPr>
            <w:tcW w:w="1134" w:type="dxa"/>
            <w:vAlign w:val="center"/>
          </w:tcPr>
          <w:p w14:paraId="4B42D6A7" w14:textId="67725DE2" w:rsidR="00126E30" w:rsidRPr="009E6B38" w:rsidRDefault="00126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738" w:type="dxa"/>
            <w:vAlign w:val="center"/>
          </w:tcPr>
          <w:p w14:paraId="5E319BA8" w14:textId="2988A3B6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02D77D0" w14:textId="79FD3336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bez začatia</w:t>
            </w:r>
          </w:p>
        </w:tc>
        <w:tc>
          <w:tcPr>
            <w:tcW w:w="1985" w:type="dxa"/>
          </w:tcPr>
          <w:p w14:paraId="4433BF87" w14:textId="77777777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25C18" w14:textId="77777777" w:rsidR="00AB0073" w:rsidRPr="009E6B38" w:rsidRDefault="00AB0073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CA1C1" w14:textId="77777777" w:rsidR="00AB0073" w:rsidRPr="009E6B38" w:rsidRDefault="00AB0073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A4319" w14:textId="4AB75378" w:rsidR="00AB0073" w:rsidRPr="009E6B38" w:rsidRDefault="00751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Žiadateľ nepodpísal zmluvu o poskytnutí RP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0B1844" w:rsidRPr="00BE080B" w14:paraId="5FC4B5CF" w14:textId="77777777" w:rsidTr="000E55CA">
        <w:tc>
          <w:tcPr>
            <w:tcW w:w="562" w:type="dxa"/>
          </w:tcPr>
          <w:p w14:paraId="68CD85B1" w14:textId="77777777" w:rsidR="00AB0073" w:rsidRPr="00F55704" w:rsidRDefault="00AB0073" w:rsidP="00B47951">
            <w:pPr>
              <w:rPr>
                <w:rFonts w:ascii="Times New Roman" w:hAnsi="Times New Roman" w:cs="Times New Roman"/>
              </w:rPr>
            </w:pPr>
          </w:p>
          <w:p w14:paraId="7F7FDEA0" w14:textId="77777777" w:rsidR="00AB0073" w:rsidRPr="0006702D" w:rsidRDefault="00AB0073" w:rsidP="00B47951">
            <w:pPr>
              <w:rPr>
                <w:rFonts w:ascii="Times New Roman" w:hAnsi="Times New Roman" w:cs="Times New Roman"/>
              </w:rPr>
            </w:pPr>
          </w:p>
          <w:p w14:paraId="68610A53" w14:textId="69F88E81" w:rsidR="00126E30" w:rsidRPr="00F55704" w:rsidRDefault="00126E30" w:rsidP="00B47951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134" w:type="dxa"/>
          </w:tcPr>
          <w:p w14:paraId="681572E2" w14:textId="77777777" w:rsidR="00751517" w:rsidRDefault="00751517" w:rsidP="00B47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ABC0A9" w14:textId="77777777" w:rsidR="00751517" w:rsidRDefault="00751517" w:rsidP="00B47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887CA4" w14:textId="77777777" w:rsidR="00751517" w:rsidRDefault="00751517" w:rsidP="00B47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37A329" w14:textId="77777777" w:rsidR="00751517" w:rsidRDefault="00751517" w:rsidP="00B47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D601DE" w14:textId="359EFC09" w:rsidR="00126E30" w:rsidRPr="009E6B38" w:rsidRDefault="00AB0073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č.615 z 18.12.2019</w:t>
            </w:r>
          </w:p>
        </w:tc>
        <w:tc>
          <w:tcPr>
            <w:tcW w:w="1701" w:type="dxa"/>
            <w:vAlign w:val="center"/>
          </w:tcPr>
          <w:p w14:paraId="46129B2F" w14:textId="1DE4C43E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Nemocnica s.r.o.</w:t>
            </w:r>
          </w:p>
        </w:tc>
        <w:tc>
          <w:tcPr>
            <w:tcW w:w="992" w:type="dxa"/>
            <w:vAlign w:val="center"/>
          </w:tcPr>
          <w:p w14:paraId="52D82560" w14:textId="6C494A46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1276" w:type="dxa"/>
            <w:vAlign w:val="center"/>
          </w:tcPr>
          <w:p w14:paraId="491EC2C5" w14:textId="52B351C5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076C4982" w14:textId="77777777" w:rsidR="00CB778D" w:rsidRPr="009E6B38" w:rsidRDefault="00CB778D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CAFE1" w14:textId="77777777" w:rsidR="00CB778D" w:rsidRPr="009E6B38" w:rsidRDefault="00CB778D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438A8" w14:textId="77777777" w:rsidR="00CB778D" w:rsidRPr="009E6B38" w:rsidRDefault="00CB778D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E70C8" w14:textId="77777777" w:rsidR="00CB778D" w:rsidRPr="009E6B38" w:rsidRDefault="00CB778D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963C7" w14:textId="77777777" w:rsidR="00CB778D" w:rsidRPr="009E6B38" w:rsidRDefault="00CB778D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2D2D0" w14:textId="5C26A909" w:rsidR="00126E30" w:rsidRPr="009E6B38" w:rsidRDefault="00302290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1/OÚ-SV/2019</w:t>
            </w:r>
          </w:p>
        </w:tc>
        <w:tc>
          <w:tcPr>
            <w:tcW w:w="3373" w:type="dxa"/>
            <w:vAlign w:val="center"/>
          </w:tcPr>
          <w:p w14:paraId="1EFE47D6" w14:textId="01A2A45E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Vypracovanie projektovej dokumentácie pre vytvorenie novej časti Nemocnice Snina, súčasťou ktorej bude neurologické oddelenie s cieľom poskytnúť chýbajúce služby pre obyvateľov okresu Snina, a to poskytovanie neurologickej starostlivosti na Neurologickom oddelení s kapacitou 10 lôžok.</w:t>
            </w:r>
          </w:p>
        </w:tc>
        <w:tc>
          <w:tcPr>
            <w:tcW w:w="1134" w:type="dxa"/>
            <w:vAlign w:val="center"/>
          </w:tcPr>
          <w:p w14:paraId="1C16A127" w14:textId="57886677" w:rsidR="00126E30" w:rsidRPr="009E6B38" w:rsidRDefault="00126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738" w:type="dxa"/>
            <w:vAlign w:val="center"/>
          </w:tcPr>
          <w:p w14:paraId="2B3128CA" w14:textId="26CFC58A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7F69C23" w14:textId="0BDA0A11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6AD09A84" w14:textId="77777777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5CCF9537" w14:textId="77777777" w:rsidTr="000E55CA">
        <w:tc>
          <w:tcPr>
            <w:tcW w:w="562" w:type="dxa"/>
          </w:tcPr>
          <w:p w14:paraId="4B51BCBA" w14:textId="3E689AD9" w:rsidR="00126E30" w:rsidRPr="00F55704" w:rsidRDefault="00126E30" w:rsidP="00B47951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34" w:type="dxa"/>
          </w:tcPr>
          <w:p w14:paraId="5BCBAB08" w14:textId="77777777" w:rsidR="00751517" w:rsidRDefault="00751517" w:rsidP="00B47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350067" w14:textId="77777777" w:rsidR="00751517" w:rsidRDefault="00751517" w:rsidP="00B47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C20A95" w14:textId="5781D0D3" w:rsidR="00126E30" w:rsidRPr="009E6B38" w:rsidRDefault="00AB0073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č.615 z 18.12.2019</w:t>
            </w:r>
          </w:p>
        </w:tc>
        <w:tc>
          <w:tcPr>
            <w:tcW w:w="1701" w:type="dxa"/>
            <w:vAlign w:val="center"/>
          </w:tcPr>
          <w:p w14:paraId="441CB5E5" w14:textId="4454D373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AGRO DLHÉ, s.r.o.</w:t>
            </w:r>
          </w:p>
        </w:tc>
        <w:tc>
          <w:tcPr>
            <w:tcW w:w="992" w:type="dxa"/>
            <w:vAlign w:val="center"/>
          </w:tcPr>
          <w:p w14:paraId="1C7ADBC6" w14:textId="0540B74D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  <w:vAlign w:val="center"/>
          </w:tcPr>
          <w:p w14:paraId="304DFCA5" w14:textId="1EC4B441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3AE204E2" w14:textId="06E8F828" w:rsidR="00126E30" w:rsidRPr="009E6B38" w:rsidRDefault="00302290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1/OÚ-SV/2019</w:t>
            </w:r>
          </w:p>
        </w:tc>
        <w:tc>
          <w:tcPr>
            <w:tcW w:w="3373" w:type="dxa"/>
            <w:vAlign w:val="center"/>
          </w:tcPr>
          <w:p w14:paraId="0BE21BC2" w14:textId="46C0D3DD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Technológia dojárne pre ovce.</w:t>
            </w:r>
          </w:p>
        </w:tc>
        <w:tc>
          <w:tcPr>
            <w:tcW w:w="1134" w:type="dxa"/>
            <w:vAlign w:val="center"/>
          </w:tcPr>
          <w:p w14:paraId="7C4FAA27" w14:textId="6E8CAD22" w:rsidR="00126E30" w:rsidRPr="009E6B38" w:rsidRDefault="00126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738" w:type="dxa"/>
            <w:vAlign w:val="center"/>
          </w:tcPr>
          <w:p w14:paraId="173FA1B7" w14:textId="25DAE81D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7F2BB395" w14:textId="5A0776A0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bez začatia</w:t>
            </w:r>
          </w:p>
        </w:tc>
        <w:tc>
          <w:tcPr>
            <w:tcW w:w="1985" w:type="dxa"/>
          </w:tcPr>
          <w:p w14:paraId="4A954D9E" w14:textId="35009EB6" w:rsidR="00126E30" w:rsidRPr="009E6B38" w:rsidRDefault="00751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Žiadateľ nepodpísal zmluvu o poskytnutí </w:t>
            </w:r>
            <w:r w:rsidR="000A5EDC"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RP.</w:t>
            </w:r>
          </w:p>
        </w:tc>
      </w:tr>
      <w:tr w:rsidR="000B1844" w:rsidRPr="00BE080B" w14:paraId="6E9F657B" w14:textId="77777777" w:rsidTr="000E55CA">
        <w:tc>
          <w:tcPr>
            <w:tcW w:w="562" w:type="dxa"/>
          </w:tcPr>
          <w:p w14:paraId="3385730E" w14:textId="4E0941AF" w:rsidR="00126E30" w:rsidRPr="00F55704" w:rsidRDefault="00126E30" w:rsidP="00B47951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134" w:type="dxa"/>
          </w:tcPr>
          <w:p w14:paraId="53014102" w14:textId="77777777" w:rsidR="00751517" w:rsidRDefault="00751517" w:rsidP="00B47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8B273F" w14:textId="77777777" w:rsidR="00751517" w:rsidRDefault="00751517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BC039" w14:textId="0423E815" w:rsidR="00126E30" w:rsidRPr="009E6B38" w:rsidRDefault="00AB0073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č.615 z 18.12.2019</w:t>
            </w:r>
          </w:p>
        </w:tc>
        <w:tc>
          <w:tcPr>
            <w:tcW w:w="1701" w:type="dxa"/>
            <w:vAlign w:val="center"/>
          </w:tcPr>
          <w:p w14:paraId="6F29FFE7" w14:textId="7B43ECB0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HANY ULIČ s.r.o.</w:t>
            </w:r>
          </w:p>
        </w:tc>
        <w:tc>
          <w:tcPr>
            <w:tcW w:w="992" w:type="dxa"/>
            <w:vAlign w:val="center"/>
          </w:tcPr>
          <w:p w14:paraId="394B3FC6" w14:textId="77DC1C49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  <w:vAlign w:val="center"/>
          </w:tcPr>
          <w:p w14:paraId="16DA5657" w14:textId="52362291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79B588D4" w14:textId="77777777" w:rsidR="00CB778D" w:rsidRPr="009E6B38" w:rsidRDefault="00CB778D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F2E6B" w14:textId="77777777" w:rsidR="00CB778D" w:rsidRPr="009E6B38" w:rsidRDefault="00CB778D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EFF0D" w14:textId="061C4529" w:rsidR="00126E30" w:rsidRPr="009E6B38" w:rsidRDefault="00302290" w:rsidP="00CC4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1/OÚ-SV/2019</w:t>
            </w:r>
          </w:p>
        </w:tc>
        <w:tc>
          <w:tcPr>
            <w:tcW w:w="3373" w:type="dxa"/>
            <w:vAlign w:val="center"/>
          </w:tcPr>
          <w:p w14:paraId="12FB7F73" w14:textId="6B5ECD03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Zníženie nezamestnanosti a podpora hospodárskej činnosti v Uličskej doline, rozvoj a spopularizovanie kraja a Národného parku Poloniny, vytvorenie nových produktov.</w:t>
            </w:r>
          </w:p>
        </w:tc>
        <w:tc>
          <w:tcPr>
            <w:tcW w:w="1134" w:type="dxa"/>
            <w:vAlign w:val="center"/>
          </w:tcPr>
          <w:p w14:paraId="55551D91" w14:textId="2EEBD3B8" w:rsidR="00126E30" w:rsidRPr="009E6B38" w:rsidRDefault="00126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59 028</w:t>
            </w:r>
          </w:p>
        </w:tc>
        <w:tc>
          <w:tcPr>
            <w:tcW w:w="738" w:type="dxa"/>
            <w:vAlign w:val="center"/>
          </w:tcPr>
          <w:p w14:paraId="3D5C25C2" w14:textId="2825F56A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13215467" w14:textId="7FF6234F" w:rsidR="00126E30" w:rsidRPr="009E6B38" w:rsidRDefault="005E6435" w:rsidP="00B479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00AFAD7E" w14:textId="63968B61" w:rsidR="00126E30" w:rsidRPr="009E6B38" w:rsidRDefault="00126E30" w:rsidP="00B4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2C0F4BF5" w14:textId="77777777" w:rsidTr="000E55CA">
        <w:trPr>
          <w:trHeight w:val="1055"/>
        </w:trPr>
        <w:tc>
          <w:tcPr>
            <w:tcW w:w="562" w:type="dxa"/>
          </w:tcPr>
          <w:p w14:paraId="546B0339" w14:textId="5429C205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134" w:type="dxa"/>
          </w:tcPr>
          <w:p w14:paraId="6137DC5E" w14:textId="77777777" w:rsidR="00751517" w:rsidRDefault="00751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514B7" w14:textId="77777777" w:rsidR="00AB5674" w:rsidRDefault="00AB5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9C6F7" w14:textId="77777777" w:rsidR="00AB5674" w:rsidRDefault="00AB5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DFEB0" w14:textId="77777777" w:rsidR="00AB5674" w:rsidRDefault="00AB5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3BB66" w14:textId="77777777" w:rsidR="00AB5674" w:rsidRDefault="00AB5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77900" w14:textId="339C61E1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č.739 z 25.11.2020</w:t>
            </w:r>
          </w:p>
        </w:tc>
        <w:tc>
          <w:tcPr>
            <w:tcW w:w="1701" w:type="dxa"/>
            <w:vAlign w:val="center"/>
          </w:tcPr>
          <w:p w14:paraId="01D8ECDF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Obec Zboj </w:t>
            </w:r>
          </w:p>
          <w:p w14:paraId="2499BFEE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64D984" w14:textId="7A03D278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  <w:vAlign w:val="center"/>
          </w:tcPr>
          <w:p w14:paraId="6CF95E70" w14:textId="7FAE2CEB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05D26E98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4E97F3A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141F609" w14:textId="77777777" w:rsidR="00F13AEA" w:rsidRDefault="00F13AEA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5589C2" w14:textId="77777777" w:rsidR="00F13AEA" w:rsidRDefault="00F13AEA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13B314" w14:textId="77777777" w:rsidR="00F13AEA" w:rsidRDefault="00F13AEA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5A8E573" w14:textId="1F93403A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3/OÚ-SV/2020</w:t>
            </w:r>
          </w:p>
        </w:tc>
        <w:tc>
          <w:tcPr>
            <w:tcW w:w="3373" w:type="dxa"/>
            <w:vAlign w:val="center"/>
          </w:tcPr>
          <w:p w14:paraId="0BB41874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Vypracovanie projektovej dokumentácie a výstavba vyhliadkovej veže v Poloninách. </w:t>
            </w:r>
          </w:p>
          <w:p w14:paraId="2B7742DF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7BB16C" w14:textId="77777777" w:rsidR="00AB0073" w:rsidRPr="009E6B38" w:rsidRDefault="00AB0073" w:rsidP="00C96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AC41A" w14:textId="77777777" w:rsidR="00AB0073" w:rsidRPr="009E6B38" w:rsidRDefault="00AB0073" w:rsidP="00C9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  <w:p w14:paraId="194D338A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41BEF665" w14:textId="78E1E87E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5FF628C" w14:textId="7BBD43D5" w:rsidR="00AB0073" w:rsidRPr="006E6500" w:rsidRDefault="002815CE" w:rsidP="00AB00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15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4174773E" w14:textId="7625923A" w:rsidR="00AB0073" w:rsidRPr="009E6B38" w:rsidRDefault="00A41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B1844" w:rsidRPr="00BE080B" w14:paraId="641CD645" w14:textId="77777777" w:rsidTr="000E55CA">
        <w:trPr>
          <w:trHeight w:val="817"/>
        </w:trPr>
        <w:tc>
          <w:tcPr>
            <w:tcW w:w="562" w:type="dxa"/>
          </w:tcPr>
          <w:p w14:paraId="7C7E77C3" w14:textId="610525C9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134" w:type="dxa"/>
          </w:tcPr>
          <w:p w14:paraId="75E931A4" w14:textId="77777777" w:rsidR="00751517" w:rsidRDefault="00751517" w:rsidP="00AB00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C56D4D" w14:textId="3103B2A5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č.739 z 25.11.2020</w:t>
            </w:r>
          </w:p>
        </w:tc>
        <w:tc>
          <w:tcPr>
            <w:tcW w:w="1701" w:type="dxa"/>
            <w:vAlign w:val="center"/>
          </w:tcPr>
          <w:p w14:paraId="57FE36B8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Stredná priemyselná škola</w:t>
            </w:r>
          </w:p>
          <w:p w14:paraId="22FEE762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FF6E39" w14:textId="4E861AB8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1276" w:type="dxa"/>
            <w:vAlign w:val="center"/>
          </w:tcPr>
          <w:p w14:paraId="0D344F76" w14:textId="09BBD193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0F404AD5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AD911AC" w14:textId="096585AB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3/OÚ-SV/2020</w:t>
            </w:r>
          </w:p>
        </w:tc>
        <w:tc>
          <w:tcPr>
            <w:tcW w:w="3373" w:type="dxa"/>
            <w:vAlign w:val="center"/>
          </w:tcPr>
          <w:p w14:paraId="78B4E5EE" w14:textId="2CC61CE6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Obstaranie vybavenia, strojov, zariadení a IKT v regionálnom centre vzdelávania</w:t>
            </w:r>
            <w:r w:rsidR="003476AC" w:rsidRPr="009E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87C8FA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360253" w14:textId="4EE5E6D4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738" w:type="dxa"/>
            <w:vAlign w:val="center"/>
          </w:tcPr>
          <w:p w14:paraId="5B040C62" w14:textId="64D52728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55BEA76" w14:textId="51DD5CD2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723E890E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1F891A7E" w14:textId="77777777" w:rsidTr="000E55CA">
        <w:tc>
          <w:tcPr>
            <w:tcW w:w="562" w:type="dxa"/>
          </w:tcPr>
          <w:p w14:paraId="5306D9E6" w14:textId="05ABFAF8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134" w:type="dxa"/>
          </w:tcPr>
          <w:p w14:paraId="16004757" w14:textId="77777777" w:rsidR="00751517" w:rsidRDefault="00751517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21CF4" w14:textId="3F7210EE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č.739 z 25.11.2020</w:t>
            </w:r>
          </w:p>
        </w:tc>
        <w:tc>
          <w:tcPr>
            <w:tcW w:w="1701" w:type="dxa"/>
            <w:vAlign w:val="center"/>
          </w:tcPr>
          <w:p w14:paraId="257D92A9" w14:textId="0563A7E2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Európska zberateľská spoločnosť </w:t>
            </w:r>
          </w:p>
        </w:tc>
        <w:tc>
          <w:tcPr>
            <w:tcW w:w="992" w:type="dxa"/>
            <w:vAlign w:val="center"/>
          </w:tcPr>
          <w:p w14:paraId="5D7024F3" w14:textId="5B2C3469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  <w:vAlign w:val="center"/>
          </w:tcPr>
          <w:p w14:paraId="32466A06" w14:textId="49E37989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40F2F7B8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5E49A9" w14:textId="16C597DD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3/OÚ-SV/2020</w:t>
            </w:r>
          </w:p>
        </w:tc>
        <w:tc>
          <w:tcPr>
            <w:tcW w:w="3373" w:type="dxa"/>
            <w:vAlign w:val="center"/>
          </w:tcPr>
          <w:p w14:paraId="64D00421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Propagácia mesta a okresu Snina, zvýšenie návštevnosti podujatia a okresu Snina.</w:t>
            </w:r>
          </w:p>
          <w:p w14:paraId="063CBE4D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5D44A5" w14:textId="1B3B6478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38" w:type="dxa"/>
            <w:vAlign w:val="center"/>
          </w:tcPr>
          <w:p w14:paraId="0C1F6262" w14:textId="508A1A72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B0E076B" w14:textId="5D2572DC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543F6817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772453BE" w14:textId="77777777" w:rsidTr="000E55CA">
        <w:tc>
          <w:tcPr>
            <w:tcW w:w="562" w:type="dxa"/>
          </w:tcPr>
          <w:p w14:paraId="5E872649" w14:textId="31C7BF3B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134" w:type="dxa"/>
          </w:tcPr>
          <w:p w14:paraId="65692424" w14:textId="77777777" w:rsidR="00CA39BF" w:rsidRDefault="00CA39BF" w:rsidP="00AB00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D4A254" w14:textId="02D2A0A2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č.739 z 25.11.2020</w:t>
            </w:r>
          </w:p>
        </w:tc>
        <w:tc>
          <w:tcPr>
            <w:tcW w:w="1701" w:type="dxa"/>
            <w:vAlign w:val="center"/>
          </w:tcPr>
          <w:p w14:paraId="36BA4AFF" w14:textId="66C301A4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obec Pčoliné</w:t>
            </w:r>
          </w:p>
          <w:p w14:paraId="556421E4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751C91" w14:textId="23DBE464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  <w:vAlign w:val="center"/>
          </w:tcPr>
          <w:p w14:paraId="10D5D75F" w14:textId="45D59C4E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2372B9ED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B4122D" w14:textId="355FA93E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3/OÚ-SV/2020</w:t>
            </w:r>
          </w:p>
        </w:tc>
        <w:tc>
          <w:tcPr>
            <w:tcW w:w="3373" w:type="dxa"/>
            <w:vAlign w:val="center"/>
          </w:tcPr>
          <w:p w14:paraId="752A512A" w14:textId="7DD23EBC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Zvýšenie návštevnosti obce a oddychovo-relaxačnej zóny - Kvasná voda</w:t>
            </w:r>
            <w:r w:rsidR="003476AC" w:rsidRPr="009E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01D1A38" w14:textId="77777777" w:rsidR="00AB0073" w:rsidRPr="009E6B38" w:rsidRDefault="00AB0073" w:rsidP="00C9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12 200</w:t>
            </w:r>
          </w:p>
          <w:p w14:paraId="7378AC05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776C2E14" w14:textId="17838986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C30B59F" w14:textId="2C3F9AFB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43B44E15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67EFBDEE" w14:textId="77777777" w:rsidTr="000E55CA">
        <w:tc>
          <w:tcPr>
            <w:tcW w:w="562" w:type="dxa"/>
          </w:tcPr>
          <w:p w14:paraId="02E45B29" w14:textId="57000AAE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134" w:type="dxa"/>
          </w:tcPr>
          <w:p w14:paraId="0D89EB1F" w14:textId="6238F574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č.739 z 25.11.2020</w:t>
            </w:r>
          </w:p>
        </w:tc>
        <w:tc>
          <w:tcPr>
            <w:tcW w:w="1701" w:type="dxa"/>
            <w:vAlign w:val="center"/>
          </w:tcPr>
          <w:p w14:paraId="2EDA3D38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Mestský podnik Snina</w:t>
            </w:r>
          </w:p>
          <w:p w14:paraId="7F0DB2B7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8E1F00" w14:textId="056B61DE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1276" w:type="dxa"/>
            <w:vAlign w:val="center"/>
          </w:tcPr>
          <w:p w14:paraId="26481AE5" w14:textId="039630EF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03537E56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73C7924" w14:textId="31EC6C9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3/OÚ-SV/2020</w:t>
            </w:r>
          </w:p>
        </w:tc>
        <w:tc>
          <w:tcPr>
            <w:tcW w:w="3373" w:type="dxa"/>
            <w:vAlign w:val="center"/>
          </w:tcPr>
          <w:p w14:paraId="1F296158" w14:textId="593AD220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Zakúpenie auta pre potreby sociálneho podniku a zriadenie práčovne</w:t>
            </w:r>
            <w:r w:rsidR="003476AC" w:rsidRPr="009E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002B87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883A1C" w14:textId="77777777" w:rsidR="00AB0073" w:rsidRPr="009E6B38" w:rsidRDefault="00AB0073" w:rsidP="00C9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35 250</w:t>
            </w:r>
          </w:p>
          <w:p w14:paraId="6F929E86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66D87BA1" w14:textId="322A0ACB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A0BC08F" w14:textId="2C777A64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4FE6E519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0CC6C77F" w14:textId="77777777" w:rsidTr="000E55CA">
        <w:tc>
          <w:tcPr>
            <w:tcW w:w="562" w:type="dxa"/>
          </w:tcPr>
          <w:p w14:paraId="023D158E" w14:textId="37A6A3A8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134" w:type="dxa"/>
          </w:tcPr>
          <w:p w14:paraId="3EB9E261" w14:textId="77777777" w:rsidR="00CA39BF" w:rsidRDefault="00CA39BF" w:rsidP="00AB00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44B903" w14:textId="77777777" w:rsidR="00CA39BF" w:rsidRDefault="00CA39BF" w:rsidP="00AB00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4E9162" w14:textId="77777777" w:rsidR="00CA39BF" w:rsidRDefault="00CA39BF" w:rsidP="00AB00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70AA38" w14:textId="68BB2A31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č.739 z 25.11.2020</w:t>
            </w:r>
          </w:p>
        </w:tc>
        <w:tc>
          <w:tcPr>
            <w:tcW w:w="1701" w:type="dxa"/>
            <w:vAlign w:val="center"/>
          </w:tcPr>
          <w:p w14:paraId="093F2B0C" w14:textId="33DFE58A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APIMEDEX s.r.o.</w:t>
            </w:r>
          </w:p>
        </w:tc>
        <w:tc>
          <w:tcPr>
            <w:tcW w:w="992" w:type="dxa"/>
            <w:vAlign w:val="center"/>
          </w:tcPr>
          <w:p w14:paraId="576329C6" w14:textId="2F75B91F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  <w:vAlign w:val="center"/>
          </w:tcPr>
          <w:p w14:paraId="12467689" w14:textId="524BB9DF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015A5B63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708989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58F276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3E24EF" w14:textId="560EB81E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3/OÚ-SV/2020</w:t>
            </w:r>
          </w:p>
        </w:tc>
        <w:tc>
          <w:tcPr>
            <w:tcW w:w="3373" w:type="dxa"/>
            <w:vAlign w:val="center"/>
          </w:tcPr>
          <w:p w14:paraId="4F1BC362" w14:textId="46BE3B46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Nákup technológie na výrobu výživových výrobkov zo včelích produktov. Zvýšenie výrobných kapacít podniku a tvorba nových pracovných miesta. Posilnenie konkurencieschopnosti firmy APIMEDEX, s.r.o.</w:t>
            </w:r>
          </w:p>
        </w:tc>
        <w:tc>
          <w:tcPr>
            <w:tcW w:w="1134" w:type="dxa"/>
            <w:vAlign w:val="center"/>
          </w:tcPr>
          <w:p w14:paraId="77236947" w14:textId="0AF4CDA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738" w:type="dxa"/>
            <w:vAlign w:val="center"/>
          </w:tcPr>
          <w:p w14:paraId="248AD177" w14:textId="6C823A09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7C9281B1" w14:textId="2267B305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1B865DBC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1FCA1F8B" w14:textId="77777777" w:rsidTr="000E55CA">
        <w:trPr>
          <w:trHeight w:val="1110"/>
        </w:trPr>
        <w:tc>
          <w:tcPr>
            <w:tcW w:w="562" w:type="dxa"/>
          </w:tcPr>
          <w:p w14:paraId="3145CB3D" w14:textId="0EE133D5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134" w:type="dxa"/>
          </w:tcPr>
          <w:p w14:paraId="394033B5" w14:textId="77777777" w:rsidR="00CA39BF" w:rsidRDefault="00CA39BF" w:rsidP="00AB00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EB3517" w14:textId="77777777" w:rsidR="00CA39BF" w:rsidRDefault="00CA39BF" w:rsidP="00AB00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92AE89" w14:textId="394A354A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č.739 z 25.11.2020</w:t>
            </w:r>
          </w:p>
        </w:tc>
        <w:tc>
          <w:tcPr>
            <w:tcW w:w="1701" w:type="dxa"/>
            <w:vAlign w:val="center"/>
          </w:tcPr>
          <w:p w14:paraId="5F3EB3A1" w14:textId="3E267129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Obec Topoľa</w:t>
            </w:r>
          </w:p>
        </w:tc>
        <w:tc>
          <w:tcPr>
            <w:tcW w:w="992" w:type="dxa"/>
            <w:vAlign w:val="center"/>
          </w:tcPr>
          <w:p w14:paraId="037E1CFB" w14:textId="63D000DE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  <w:vAlign w:val="center"/>
          </w:tcPr>
          <w:p w14:paraId="182A7578" w14:textId="3DBE2FB9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3C024A9A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F4D571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E93D7C" w14:textId="0DBA39E2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3/OÚ-SV/2020</w:t>
            </w:r>
          </w:p>
        </w:tc>
        <w:tc>
          <w:tcPr>
            <w:tcW w:w="3373" w:type="dxa"/>
            <w:vAlign w:val="center"/>
          </w:tcPr>
          <w:p w14:paraId="2ABA13DE" w14:textId="702484C3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Vybudovanie a doplnenie chýbajúcej infraštruktúry pri významnom turistickom bode v obci Topoľa</w:t>
            </w:r>
            <w:r w:rsidR="003476AC" w:rsidRPr="009E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E87D10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98F5FA" w14:textId="77777777" w:rsidR="00AB0073" w:rsidRPr="009E6B38" w:rsidRDefault="00AB0073" w:rsidP="00C9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  <w:p w14:paraId="6F129F6F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387B503F" w14:textId="6A2158DA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DC26284" w14:textId="2DD4FBD6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554A55CB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682F2954" w14:textId="77777777" w:rsidTr="000E55CA">
        <w:tc>
          <w:tcPr>
            <w:tcW w:w="562" w:type="dxa"/>
          </w:tcPr>
          <w:p w14:paraId="20ADB4A3" w14:textId="708E3703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134" w:type="dxa"/>
          </w:tcPr>
          <w:p w14:paraId="717FDED2" w14:textId="77777777" w:rsidR="00CA39BF" w:rsidRDefault="00CA39BF" w:rsidP="00AB00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F0E8BC" w14:textId="77777777" w:rsidR="00CA39BF" w:rsidRDefault="00CA39BF" w:rsidP="00AB00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C15377" w14:textId="77777777" w:rsidR="00CA39BF" w:rsidRDefault="00CA39BF" w:rsidP="00AB00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ABDCD7" w14:textId="77777777" w:rsidR="00CA39BF" w:rsidRDefault="00CA39BF" w:rsidP="00AB00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F79BD8" w14:textId="578594D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č.739 z 25.11.2020</w:t>
            </w:r>
          </w:p>
        </w:tc>
        <w:tc>
          <w:tcPr>
            <w:tcW w:w="1701" w:type="dxa"/>
            <w:vAlign w:val="center"/>
          </w:tcPr>
          <w:p w14:paraId="1E40901B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99556" w14:textId="18A8C955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HANY ULIČ s.r.o.</w:t>
            </w:r>
          </w:p>
          <w:p w14:paraId="30228403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2F3910" w14:textId="7022E8DE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  <w:vAlign w:val="center"/>
          </w:tcPr>
          <w:p w14:paraId="29ACE9B7" w14:textId="064C8AAF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51AD29F7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2FC15E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1A2EC7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9DC9AA" w14:textId="77777777" w:rsidR="003476AC" w:rsidRPr="009E6B38" w:rsidRDefault="003476AC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8ECF38" w14:textId="574FA1F6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3/OÚ-SV/2020</w:t>
            </w:r>
          </w:p>
        </w:tc>
        <w:tc>
          <w:tcPr>
            <w:tcW w:w="3373" w:type="dxa"/>
            <w:vAlign w:val="center"/>
          </w:tcPr>
          <w:p w14:paraId="57C62511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Zníženie nezamestnanosti a podpora hospodárskej činnosti v Uličskej doline, zníženie ekonomických nákladov spoločnosti HANY ULIČ s.r.o., výrazne zlepšenie pracovných podmienok zamestnancov, vytvorenie nového pracovného miesta.</w:t>
            </w:r>
          </w:p>
          <w:p w14:paraId="26B08AF6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8FE5BD" w14:textId="77777777" w:rsidR="003476AC" w:rsidRPr="009E6B38" w:rsidRDefault="003476AC" w:rsidP="00C96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8EF5D" w14:textId="442FB06C" w:rsidR="00AB0073" w:rsidRPr="009E6B38" w:rsidRDefault="00AB0073" w:rsidP="00C9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40 000 </w:t>
            </w:r>
          </w:p>
          <w:p w14:paraId="5DCFBD42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059C682B" w14:textId="0B53BC19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C54EF45" w14:textId="20B58E34" w:rsidR="00AB0073" w:rsidRPr="009E6B38" w:rsidRDefault="005E6435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416C0601" w14:textId="48EDBDC8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3450694E" w14:textId="77777777" w:rsidTr="000E55CA">
        <w:trPr>
          <w:trHeight w:val="2582"/>
        </w:trPr>
        <w:tc>
          <w:tcPr>
            <w:tcW w:w="562" w:type="dxa"/>
          </w:tcPr>
          <w:p w14:paraId="115CF572" w14:textId="1AE1569E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134" w:type="dxa"/>
          </w:tcPr>
          <w:p w14:paraId="4BD571B9" w14:textId="77777777" w:rsidR="00CA39BF" w:rsidRDefault="00CA39BF" w:rsidP="00AB00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1FB656" w14:textId="77777777" w:rsidR="00CA39BF" w:rsidRDefault="00CA39BF" w:rsidP="00AB00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AAA3CB" w14:textId="77777777" w:rsidR="00CA39BF" w:rsidRDefault="00CA39BF" w:rsidP="00AB00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75FF2D" w14:textId="77777777" w:rsidR="00CA39BF" w:rsidRDefault="00CA39BF" w:rsidP="00AB00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281DFE" w14:textId="77777777" w:rsidR="00CA39BF" w:rsidRDefault="00CA39BF" w:rsidP="00AB00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E3DCDD" w14:textId="77777777" w:rsidR="00CA39BF" w:rsidRDefault="00CA39BF" w:rsidP="00AB00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40D581" w14:textId="55335F82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č.739 z 25.11.2020</w:t>
            </w:r>
          </w:p>
        </w:tc>
        <w:tc>
          <w:tcPr>
            <w:tcW w:w="1701" w:type="dxa"/>
            <w:vAlign w:val="center"/>
          </w:tcPr>
          <w:p w14:paraId="6B5CC8A0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0FC9E" w14:textId="157CAF46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KOŠIAR o.z.</w:t>
            </w:r>
          </w:p>
          <w:p w14:paraId="704B8D74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7E81F2" w14:textId="26981736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  <w:vAlign w:val="center"/>
          </w:tcPr>
          <w:p w14:paraId="194BDC7C" w14:textId="33BF35FB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71817D41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AF1549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D04FEF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97696E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B46020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564409" w14:textId="2E91D0EE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3/OÚ-SV/2020</w:t>
            </w:r>
          </w:p>
        </w:tc>
        <w:tc>
          <w:tcPr>
            <w:tcW w:w="3373" w:type="dxa"/>
            <w:vAlign w:val="center"/>
          </w:tcPr>
          <w:p w14:paraId="5C026093" w14:textId="701D2825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Zvýšenie návštevnosti obce Topoľa, okresu Snina v oblasti cestovného ruchu a zachovanie tradičných remesiel, tradícií a zvykov, tvorba nových služieb cestovného ruchu, vďaka ktorému sa vytvoria podmienky pre zvýšenie prenocovaní v</w:t>
            </w:r>
            <w:r w:rsidR="003476AC" w:rsidRPr="009E6B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regióne</w:t>
            </w:r>
            <w:r w:rsidR="003476AC" w:rsidRPr="009E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7CCF95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24FAC4" w14:textId="77777777" w:rsidR="003476AC" w:rsidRPr="009E6B38" w:rsidRDefault="003476AC" w:rsidP="00C96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FDFE3" w14:textId="7923BD60" w:rsidR="00AB0073" w:rsidRPr="009E6B38" w:rsidRDefault="00AB0073" w:rsidP="00C9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61 000 </w:t>
            </w:r>
          </w:p>
          <w:p w14:paraId="35345774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340BCC31" w14:textId="477CE44D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3A53F7A" w14:textId="157223D1" w:rsidR="00AB0073" w:rsidRPr="009E6B38" w:rsidRDefault="005E6435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358116B2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3E96917B" w14:textId="77777777" w:rsidTr="000E55CA">
        <w:tc>
          <w:tcPr>
            <w:tcW w:w="562" w:type="dxa"/>
          </w:tcPr>
          <w:p w14:paraId="0F1887BF" w14:textId="51C4ADDC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134" w:type="dxa"/>
          </w:tcPr>
          <w:p w14:paraId="78AE0ACD" w14:textId="77777777" w:rsidR="00CA39BF" w:rsidRDefault="00CA39BF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C3592" w14:textId="77777777" w:rsidR="00CA39BF" w:rsidRDefault="00CA39BF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C5DDD" w14:textId="4026753B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č.739 z 25.11.2020</w:t>
            </w:r>
          </w:p>
        </w:tc>
        <w:tc>
          <w:tcPr>
            <w:tcW w:w="1701" w:type="dxa"/>
            <w:vAlign w:val="center"/>
          </w:tcPr>
          <w:p w14:paraId="0F2CF3D5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69CF9" w14:textId="7C20BE2E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Mesto Snina</w:t>
            </w:r>
          </w:p>
          <w:p w14:paraId="4A49B8F5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496866" w14:textId="4C40DE8A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  <w:vAlign w:val="center"/>
          </w:tcPr>
          <w:p w14:paraId="6036B8EA" w14:textId="6FA6250E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35D88A2F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F3A0FC1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7B416C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60DB20" w14:textId="2B091008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3/OÚ-SV/2020</w:t>
            </w:r>
          </w:p>
        </w:tc>
        <w:tc>
          <w:tcPr>
            <w:tcW w:w="3373" w:type="dxa"/>
            <w:vAlign w:val="center"/>
          </w:tcPr>
          <w:p w14:paraId="54C3269A" w14:textId="036A94BF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Skvalitnenie a rozšírenie služieb v oblasti voľnočasových aktivít poskytovaných širokej verejnosti. Zvýšenie atraktivity regiónu, rozvoj cestovného ruchu.</w:t>
            </w:r>
          </w:p>
        </w:tc>
        <w:tc>
          <w:tcPr>
            <w:tcW w:w="1134" w:type="dxa"/>
            <w:vAlign w:val="center"/>
          </w:tcPr>
          <w:p w14:paraId="40BFF4ED" w14:textId="77777777" w:rsidR="003476AC" w:rsidRPr="009E6B38" w:rsidRDefault="003476AC" w:rsidP="00C96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91A3C" w14:textId="10DE71C9" w:rsidR="00AB0073" w:rsidRPr="009E6B38" w:rsidRDefault="00AB0073" w:rsidP="00C9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70 981 </w:t>
            </w:r>
          </w:p>
          <w:p w14:paraId="5DACC2D3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47BB1389" w14:textId="65D04823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EE94469" w14:textId="026C467A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05F26197" w14:textId="1E694E4E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4DF42C5B" w14:textId="77777777" w:rsidTr="000E55CA">
        <w:trPr>
          <w:trHeight w:val="1000"/>
        </w:trPr>
        <w:tc>
          <w:tcPr>
            <w:tcW w:w="562" w:type="dxa"/>
          </w:tcPr>
          <w:p w14:paraId="7DF24411" w14:textId="42A364E2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1134" w:type="dxa"/>
          </w:tcPr>
          <w:p w14:paraId="36E55827" w14:textId="77777777" w:rsidR="00CA39BF" w:rsidRDefault="00CA39BF" w:rsidP="00AB00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2A4386" w14:textId="00FE4D3A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č.739 z 25.11.2020</w:t>
            </w:r>
          </w:p>
        </w:tc>
        <w:tc>
          <w:tcPr>
            <w:tcW w:w="1701" w:type="dxa"/>
            <w:vAlign w:val="center"/>
          </w:tcPr>
          <w:p w14:paraId="53E86A85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Obec Zemplínske Hámre</w:t>
            </w:r>
          </w:p>
          <w:p w14:paraId="3A6D558E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77F551" w14:textId="164B41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  <w:vAlign w:val="center"/>
          </w:tcPr>
          <w:p w14:paraId="080AD7E8" w14:textId="601B4134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70898BB2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C12619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3098A98" w14:textId="1CE84869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3/OÚ-SV/2020</w:t>
            </w:r>
          </w:p>
        </w:tc>
        <w:tc>
          <w:tcPr>
            <w:tcW w:w="3373" w:type="dxa"/>
            <w:vAlign w:val="center"/>
          </w:tcPr>
          <w:p w14:paraId="0ED86F0B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Zakúpenie pôvodnej drevenice s priľahlým dvorom za účelom zvýšenia návštevnosti v oblasti cestovného ruchu.</w:t>
            </w:r>
          </w:p>
          <w:p w14:paraId="40169C3F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D1F41E" w14:textId="77777777" w:rsidR="003476AC" w:rsidRPr="009E6B38" w:rsidRDefault="003476AC" w:rsidP="00C96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8BFBC" w14:textId="51947178" w:rsidR="00AB0073" w:rsidRPr="009E6B38" w:rsidRDefault="00AB0073" w:rsidP="00C9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  <w:p w14:paraId="3E74EB1D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266C834A" w14:textId="56504565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BF579DD" w14:textId="60831313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0350CDCF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4BB8D0B0" w14:textId="77777777" w:rsidTr="000E55CA">
        <w:tc>
          <w:tcPr>
            <w:tcW w:w="562" w:type="dxa"/>
          </w:tcPr>
          <w:p w14:paraId="74D3349D" w14:textId="1161FE88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134" w:type="dxa"/>
          </w:tcPr>
          <w:p w14:paraId="68156ECD" w14:textId="77777777" w:rsidR="00CA39BF" w:rsidRDefault="00CA39BF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670EE" w14:textId="53E73628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č.373 z 30.6.2021</w:t>
            </w:r>
          </w:p>
        </w:tc>
        <w:tc>
          <w:tcPr>
            <w:tcW w:w="1701" w:type="dxa"/>
          </w:tcPr>
          <w:p w14:paraId="04FBF77F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26767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74B14" w14:textId="123C6D6D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Mesto Snina</w:t>
            </w:r>
          </w:p>
        </w:tc>
        <w:tc>
          <w:tcPr>
            <w:tcW w:w="992" w:type="dxa"/>
          </w:tcPr>
          <w:p w14:paraId="77DF6AD0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1B6AE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81855" w14:textId="081F17AE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1276" w:type="dxa"/>
          </w:tcPr>
          <w:p w14:paraId="2F9A1A7D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6E8C1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A3517" w14:textId="2BDC2AFB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2C4C088F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F1249F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73A6BF" w14:textId="2F9E0B1D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4/OÚ-SV/2021</w:t>
            </w:r>
          </w:p>
        </w:tc>
        <w:tc>
          <w:tcPr>
            <w:tcW w:w="3373" w:type="dxa"/>
          </w:tcPr>
          <w:p w14:paraId="45D0BCBC" w14:textId="632B6BFF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Rozšírenie verejnej infraštruktúry vytvorením športovo-oddychovej zóny pre všetky vekové kategórie obyvateľstva.</w:t>
            </w:r>
          </w:p>
        </w:tc>
        <w:tc>
          <w:tcPr>
            <w:tcW w:w="1134" w:type="dxa"/>
          </w:tcPr>
          <w:p w14:paraId="6D16DD52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F9F4E" w14:textId="77777777" w:rsidR="003476AC" w:rsidRPr="009E6B38" w:rsidRDefault="0034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55FD8" w14:textId="317F39F8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40 000 </w:t>
            </w:r>
          </w:p>
        </w:tc>
        <w:tc>
          <w:tcPr>
            <w:tcW w:w="738" w:type="dxa"/>
          </w:tcPr>
          <w:p w14:paraId="0E48CCEA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9F4CB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AE2B8" w14:textId="5E193550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D512DC0" w14:textId="77777777" w:rsidR="003476AC" w:rsidRPr="009E6B38" w:rsidRDefault="003476AC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F9E6C26" w14:textId="77777777" w:rsidR="003476AC" w:rsidRPr="009E6B38" w:rsidRDefault="003476AC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F8936B" w14:textId="69899ECF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743C6342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29451806" w14:textId="77777777" w:rsidTr="000E55CA">
        <w:tc>
          <w:tcPr>
            <w:tcW w:w="562" w:type="dxa"/>
          </w:tcPr>
          <w:p w14:paraId="6D9450F8" w14:textId="776E70D5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134" w:type="dxa"/>
          </w:tcPr>
          <w:p w14:paraId="62807002" w14:textId="77777777" w:rsidR="00CA39BF" w:rsidRDefault="00CA39BF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31EB8" w14:textId="02CBE0EC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č.373 z 30.6.2021</w:t>
            </w:r>
          </w:p>
        </w:tc>
        <w:tc>
          <w:tcPr>
            <w:tcW w:w="1701" w:type="dxa"/>
          </w:tcPr>
          <w:p w14:paraId="6155B0F5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E76F3" w14:textId="46F53A81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Obec Nová Sedlica</w:t>
            </w:r>
          </w:p>
        </w:tc>
        <w:tc>
          <w:tcPr>
            <w:tcW w:w="992" w:type="dxa"/>
          </w:tcPr>
          <w:p w14:paraId="1F4F2C48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616BA" w14:textId="2C1D0BF0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1276" w:type="dxa"/>
          </w:tcPr>
          <w:p w14:paraId="3B628865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2BE3A" w14:textId="715FAFA8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4E17540C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A389D0C" w14:textId="06F7ACA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4/OÚ-SV/2021</w:t>
            </w:r>
          </w:p>
        </w:tc>
        <w:tc>
          <w:tcPr>
            <w:tcW w:w="3373" w:type="dxa"/>
          </w:tcPr>
          <w:p w14:paraId="28EDB75E" w14:textId="0F1F1669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Zvýšenie návštevnosti obce v oblasti cestovného ruchu.</w:t>
            </w:r>
          </w:p>
        </w:tc>
        <w:tc>
          <w:tcPr>
            <w:tcW w:w="1134" w:type="dxa"/>
          </w:tcPr>
          <w:p w14:paraId="65327514" w14:textId="77777777" w:rsidR="003476AC" w:rsidRPr="009E6B38" w:rsidRDefault="0034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05B1A" w14:textId="11E6FADC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40 000 </w:t>
            </w:r>
          </w:p>
        </w:tc>
        <w:tc>
          <w:tcPr>
            <w:tcW w:w="738" w:type="dxa"/>
          </w:tcPr>
          <w:p w14:paraId="3449CCF6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3D900" w14:textId="71A398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D0F9AE5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8A5B4" w14:textId="7C5F3F62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46398F8E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5A518D46" w14:textId="77777777" w:rsidTr="000E55CA">
        <w:tc>
          <w:tcPr>
            <w:tcW w:w="562" w:type="dxa"/>
          </w:tcPr>
          <w:p w14:paraId="354EE0B6" w14:textId="62EB9BE1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134" w:type="dxa"/>
          </w:tcPr>
          <w:p w14:paraId="34225C79" w14:textId="77777777" w:rsidR="00CA39BF" w:rsidRDefault="00CA39BF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26C3E" w14:textId="77777777" w:rsidR="00CA39BF" w:rsidRDefault="00CA39BF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F7F5C" w14:textId="36E7D5D0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č.373 z 30.6.2021</w:t>
            </w:r>
          </w:p>
        </w:tc>
        <w:tc>
          <w:tcPr>
            <w:tcW w:w="1701" w:type="dxa"/>
          </w:tcPr>
          <w:p w14:paraId="2F729F57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79B81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5ACB6" w14:textId="1D4C31CC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Štefan Andrejčík - EZZUM</w:t>
            </w:r>
          </w:p>
        </w:tc>
        <w:tc>
          <w:tcPr>
            <w:tcW w:w="992" w:type="dxa"/>
          </w:tcPr>
          <w:p w14:paraId="70002387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FE3B5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F961D" w14:textId="3A8603A5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</w:tcPr>
          <w:p w14:paraId="09AF85BA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9E46C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EA1C4" w14:textId="42469760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69ACD162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E987C0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3909DC4" w14:textId="66A72715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4/OÚ-SV/2021</w:t>
            </w:r>
          </w:p>
        </w:tc>
        <w:tc>
          <w:tcPr>
            <w:tcW w:w="3373" w:type="dxa"/>
          </w:tcPr>
          <w:p w14:paraId="4E013F92" w14:textId="5A216CE4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Rozšírenie výroby a ponúkaných služieb firmy za pomoci zakúpenia nových strojov na drevársku a nábytkársku výrobu</w:t>
            </w:r>
            <w:r w:rsidR="003476AC" w:rsidRPr="009E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ADAB643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8A64F2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756FB" w14:textId="080820B0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30 000</w:t>
            </w:r>
          </w:p>
          <w:p w14:paraId="20F095F0" w14:textId="663B8DAF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1C57CE31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DF701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4E01E" w14:textId="2586AC20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911540B" w14:textId="77777777" w:rsidR="003476AC" w:rsidRPr="009E6B38" w:rsidRDefault="003476AC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41933A" w14:textId="77777777" w:rsidR="003476AC" w:rsidRPr="009E6B38" w:rsidRDefault="003476AC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06C71F" w14:textId="260DB0BA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4511E380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1F120F13" w14:textId="77777777" w:rsidTr="000E55CA">
        <w:trPr>
          <w:trHeight w:val="1563"/>
        </w:trPr>
        <w:tc>
          <w:tcPr>
            <w:tcW w:w="562" w:type="dxa"/>
          </w:tcPr>
          <w:p w14:paraId="5A640A6E" w14:textId="738EF643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134" w:type="dxa"/>
          </w:tcPr>
          <w:p w14:paraId="51D4E61E" w14:textId="77777777" w:rsidR="00CA39BF" w:rsidRDefault="00CA39BF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1F5F7" w14:textId="77777777" w:rsidR="00CA39BF" w:rsidRDefault="00CA39BF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FC9FD" w14:textId="77777777" w:rsidR="00CA39BF" w:rsidRDefault="00CA39BF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10912" w14:textId="30353ADC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č.373 z 30.6.2021</w:t>
            </w:r>
          </w:p>
        </w:tc>
        <w:tc>
          <w:tcPr>
            <w:tcW w:w="1701" w:type="dxa"/>
          </w:tcPr>
          <w:p w14:paraId="4AF587F8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512BF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CCD2C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5D760" w14:textId="07ABA7B0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Stredná odborná škola </w:t>
            </w:r>
          </w:p>
        </w:tc>
        <w:tc>
          <w:tcPr>
            <w:tcW w:w="992" w:type="dxa"/>
          </w:tcPr>
          <w:p w14:paraId="0B09A0DA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BAC85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83BF1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43D90" w14:textId="4C7AC158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1276" w:type="dxa"/>
          </w:tcPr>
          <w:p w14:paraId="0B6C8558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A949A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7DE28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AA649" w14:textId="2CAC2200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5D4432A5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D60B5C" w14:textId="77777777" w:rsidR="003476AC" w:rsidRPr="009E6B38" w:rsidRDefault="003476AC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E83592" w14:textId="77777777" w:rsidR="003476AC" w:rsidRPr="009E6B38" w:rsidRDefault="003476AC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5A2AB8" w14:textId="277F54E2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4/OÚ-SV/2021</w:t>
            </w:r>
          </w:p>
        </w:tc>
        <w:tc>
          <w:tcPr>
            <w:tcW w:w="3373" w:type="dxa"/>
          </w:tcPr>
          <w:p w14:paraId="43DECBCD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67F1F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59368" w14:textId="56D4C6F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Vybudovanie novostavby multifunkčného ihriska v jest</w:t>
            </w:r>
            <w:r w:rsidR="003C49C7" w:rsidRPr="009E6B3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ujúcom športovom areál</w:t>
            </w:r>
            <w:r w:rsidR="003C49C7" w:rsidRPr="009E6B3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 školy.</w:t>
            </w:r>
          </w:p>
        </w:tc>
        <w:tc>
          <w:tcPr>
            <w:tcW w:w="1134" w:type="dxa"/>
          </w:tcPr>
          <w:p w14:paraId="3E60972A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B07F6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21488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4F052" w14:textId="24615408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80 000 </w:t>
            </w:r>
          </w:p>
        </w:tc>
        <w:tc>
          <w:tcPr>
            <w:tcW w:w="738" w:type="dxa"/>
          </w:tcPr>
          <w:p w14:paraId="1A93F323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7AD323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1099F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45714" w14:textId="4394DA8C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A488483" w14:textId="77777777" w:rsidR="003476AC" w:rsidRPr="009E6B38" w:rsidRDefault="003476AC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50F64B" w14:textId="77777777" w:rsidR="003476AC" w:rsidRPr="009E6B38" w:rsidRDefault="003476AC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FAAD09F" w14:textId="77777777" w:rsidR="003476AC" w:rsidRPr="009E6B38" w:rsidRDefault="003476AC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1D5336" w14:textId="3BE1DADB" w:rsidR="00AB0073" w:rsidRPr="009E6B38" w:rsidRDefault="005E6435" w:rsidP="00AB00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130E1A42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4508FC3B" w14:textId="77777777" w:rsidTr="000E55CA">
        <w:tc>
          <w:tcPr>
            <w:tcW w:w="562" w:type="dxa"/>
          </w:tcPr>
          <w:p w14:paraId="6C84170E" w14:textId="38E34721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134" w:type="dxa"/>
          </w:tcPr>
          <w:p w14:paraId="22756934" w14:textId="79C34E24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č.373 z 30.6.2021</w:t>
            </w:r>
          </w:p>
        </w:tc>
        <w:tc>
          <w:tcPr>
            <w:tcW w:w="1701" w:type="dxa"/>
          </w:tcPr>
          <w:p w14:paraId="3F5CCE39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352D3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1B6B4" w14:textId="2B0E5C01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Gaštanový koník o.z.</w:t>
            </w:r>
          </w:p>
        </w:tc>
        <w:tc>
          <w:tcPr>
            <w:tcW w:w="992" w:type="dxa"/>
          </w:tcPr>
          <w:p w14:paraId="3F60C3AC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F7299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ABD75" w14:textId="171A0B69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1276" w:type="dxa"/>
          </w:tcPr>
          <w:p w14:paraId="631C64F8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A7501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2EF78" w14:textId="5D348878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50478B51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B8881A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C9B0C0" w14:textId="6B693CE6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4/OÚ-SV/2021</w:t>
            </w:r>
          </w:p>
        </w:tc>
        <w:tc>
          <w:tcPr>
            <w:tcW w:w="3373" w:type="dxa"/>
          </w:tcPr>
          <w:p w14:paraId="718E8DA3" w14:textId="7975AE82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Rekonštrukčné práce v Centre včasnej intervencie, zakúpenie potrebného vybavenia, doplnenie Snoezelen miestnosti.</w:t>
            </w:r>
          </w:p>
        </w:tc>
        <w:tc>
          <w:tcPr>
            <w:tcW w:w="1134" w:type="dxa"/>
          </w:tcPr>
          <w:p w14:paraId="394A39F1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DACFD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CA8E5" w14:textId="012D9104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</w:tc>
        <w:tc>
          <w:tcPr>
            <w:tcW w:w="738" w:type="dxa"/>
          </w:tcPr>
          <w:p w14:paraId="0F0248F8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60A83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80447" w14:textId="32B4B613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4EB7D7E" w14:textId="77777777" w:rsidR="003476AC" w:rsidRPr="009E6B38" w:rsidRDefault="003476AC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5B868A4" w14:textId="77777777" w:rsidR="003476AC" w:rsidRPr="009E6B38" w:rsidRDefault="003476AC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5D8DC48" w14:textId="0B45897E" w:rsidR="00AB0073" w:rsidRPr="009E6B38" w:rsidRDefault="00AB0073" w:rsidP="00AB00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6B876A61" w14:textId="335C7E6D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151C9C7C" w14:textId="77777777" w:rsidTr="000E55CA">
        <w:tc>
          <w:tcPr>
            <w:tcW w:w="562" w:type="dxa"/>
          </w:tcPr>
          <w:p w14:paraId="7BB78681" w14:textId="099A5837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134" w:type="dxa"/>
          </w:tcPr>
          <w:p w14:paraId="4AB00577" w14:textId="528A90C0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č.373 z 30.6.2021</w:t>
            </w:r>
          </w:p>
        </w:tc>
        <w:tc>
          <w:tcPr>
            <w:tcW w:w="1701" w:type="dxa"/>
          </w:tcPr>
          <w:p w14:paraId="5DCE70C8" w14:textId="51E9F5AC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Rómske centrum Ternipen</w:t>
            </w:r>
          </w:p>
        </w:tc>
        <w:tc>
          <w:tcPr>
            <w:tcW w:w="992" w:type="dxa"/>
          </w:tcPr>
          <w:p w14:paraId="53C99E98" w14:textId="6703FC9F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1276" w:type="dxa"/>
          </w:tcPr>
          <w:p w14:paraId="78D6034F" w14:textId="1EFF5F4B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4549E296" w14:textId="3F523991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4/OÚ-SV/2021</w:t>
            </w:r>
          </w:p>
        </w:tc>
        <w:tc>
          <w:tcPr>
            <w:tcW w:w="3373" w:type="dxa"/>
          </w:tcPr>
          <w:p w14:paraId="3E867C1E" w14:textId="6295D754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Podpora integrácie MRK.</w:t>
            </w:r>
          </w:p>
        </w:tc>
        <w:tc>
          <w:tcPr>
            <w:tcW w:w="1134" w:type="dxa"/>
          </w:tcPr>
          <w:p w14:paraId="48546CC1" w14:textId="25554856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40 000</w:t>
            </w:r>
          </w:p>
        </w:tc>
        <w:tc>
          <w:tcPr>
            <w:tcW w:w="738" w:type="dxa"/>
          </w:tcPr>
          <w:p w14:paraId="69DD0A7E" w14:textId="0696ECB8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FE87091" w14:textId="733EF11F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bez začatia</w:t>
            </w:r>
          </w:p>
        </w:tc>
        <w:tc>
          <w:tcPr>
            <w:tcW w:w="1985" w:type="dxa"/>
          </w:tcPr>
          <w:p w14:paraId="733360FC" w14:textId="0BA650C7" w:rsidR="00AB0073" w:rsidRPr="009E6B38" w:rsidRDefault="00177C6F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Dohoda o ukončení Zmluvy o poskytnutí RP č.737/2021, z dôvodu nemožnosti realizácie projektu.</w:t>
            </w:r>
          </w:p>
        </w:tc>
      </w:tr>
      <w:tr w:rsidR="000B1844" w:rsidRPr="00BE080B" w14:paraId="6F66E1F4" w14:textId="77777777" w:rsidTr="000E55CA">
        <w:tc>
          <w:tcPr>
            <w:tcW w:w="562" w:type="dxa"/>
          </w:tcPr>
          <w:p w14:paraId="56A050E2" w14:textId="24E0BB2C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134" w:type="dxa"/>
          </w:tcPr>
          <w:p w14:paraId="08365F65" w14:textId="77777777" w:rsidR="00470B59" w:rsidRDefault="00470B59" w:rsidP="00AB0073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7C0F8B1F" w14:textId="77777777" w:rsidR="00470B59" w:rsidRDefault="00470B59" w:rsidP="00AB0073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5F4BBFFF" w14:textId="09682992" w:rsidR="00AB0073" w:rsidRPr="009E6B38" w:rsidRDefault="00470B59" w:rsidP="009E6B38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B4193A4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9ACEE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187EE" w14:textId="2E5E7E7B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obec Stakčín</w:t>
            </w:r>
          </w:p>
        </w:tc>
        <w:tc>
          <w:tcPr>
            <w:tcW w:w="992" w:type="dxa"/>
          </w:tcPr>
          <w:p w14:paraId="7CFC02B2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05781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89DAF" w14:textId="3F3BA2EB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</w:tcPr>
          <w:p w14:paraId="0729DED6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66BAA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635E4" w14:textId="6DE5E19E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13BE3B2E" w14:textId="77777777" w:rsidR="00AB0073" w:rsidRPr="009E6B38" w:rsidRDefault="00AB0073" w:rsidP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3F1034B" w14:textId="77777777" w:rsidR="00AB0073" w:rsidRPr="009E6B38" w:rsidRDefault="00AB0073" w:rsidP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AAE3436" w14:textId="3BB0BC19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5/OÚ-</w:t>
            </w:r>
            <w:r w:rsidRPr="009E6B38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SV/2021</w:t>
            </w:r>
          </w:p>
        </w:tc>
        <w:tc>
          <w:tcPr>
            <w:tcW w:w="3373" w:type="dxa"/>
          </w:tcPr>
          <w:p w14:paraId="50621B2E" w14:textId="55A86EB4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Rekonštrukcia časti múzea obce Stakčín, oprava elektroinštalácie, výmena podláh, omietok, stropov, </w:t>
            </w:r>
            <w:r w:rsidRPr="009E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náter okien</w:t>
            </w:r>
            <w:r w:rsidR="004D5B25" w:rsidRPr="009E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15C0ED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1814D5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41F3F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5ED36" w14:textId="02F9056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32 500 </w:t>
            </w:r>
          </w:p>
          <w:p w14:paraId="05971E9D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388F94FF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3BDB2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E30B3" w14:textId="7BA9E178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A16B9CD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32994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EF754" w14:textId="29728E34" w:rsidR="00AB0073" w:rsidRPr="009E6B38" w:rsidRDefault="005E6435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0C03231E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7C2CECFA" w14:textId="77777777" w:rsidTr="000E55CA">
        <w:tc>
          <w:tcPr>
            <w:tcW w:w="562" w:type="dxa"/>
          </w:tcPr>
          <w:p w14:paraId="1D08DDC6" w14:textId="5C7946BF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134" w:type="dxa"/>
          </w:tcPr>
          <w:p w14:paraId="299A5D10" w14:textId="77777777" w:rsidR="00502522" w:rsidRDefault="00502522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727F2" w14:textId="77777777" w:rsidR="00502522" w:rsidRDefault="00502522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7986A" w14:textId="77777777" w:rsidR="00502522" w:rsidRDefault="00502522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0BF08" w14:textId="76AF4ADB" w:rsidR="00AB0073" w:rsidRPr="009E6B38" w:rsidRDefault="00502522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A6D543D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58F2F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2F4EA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D8867" w14:textId="1C01C6D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obec Kolbasov</w:t>
            </w:r>
          </w:p>
        </w:tc>
        <w:tc>
          <w:tcPr>
            <w:tcW w:w="992" w:type="dxa"/>
          </w:tcPr>
          <w:p w14:paraId="6A8FE949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581A4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B4E8A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67982" w14:textId="7F00DF55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</w:tcPr>
          <w:p w14:paraId="3888B9DF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F82D7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B6259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062DE" w14:textId="5F84BB6F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62A1454E" w14:textId="77777777" w:rsidR="00AB0073" w:rsidRPr="009E6B38" w:rsidRDefault="00AB0073" w:rsidP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FECB3E6" w14:textId="77777777" w:rsidR="00AB0073" w:rsidRPr="009E6B38" w:rsidRDefault="00AB0073" w:rsidP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6BE7458" w14:textId="77777777" w:rsidR="00AB0073" w:rsidRPr="009E6B38" w:rsidRDefault="00AB0073" w:rsidP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68DC082" w14:textId="6F566E9E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5/OÚ-SV/2021</w:t>
            </w:r>
          </w:p>
        </w:tc>
        <w:tc>
          <w:tcPr>
            <w:tcW w:w="3373" w:type="dxa"/>
          </w:tcPr>
          <w:p w14:paraId="13614B26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Vypracovanie projektovej dokumentácie na rekonštrukčné práce vo verejných priestoroch obecnej budovy, samotná rekonštrukcia priestorov, zakúpenie zariadenia.</w:t>
            </w:r>
          </w:p>
          <w:p w14:paraId="271EF73F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821C20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DCE64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3B934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FF251" w14:textId="0805E843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20 000 </w:t>
            </w:r>
          </w:p>
        </w:tc>
        <w:tc>
          <w:tcPr>
            <w:tcW w:w="738" w:type="dxa"/>
          </w:tcPr>
          <w:p w14:paraId="26C4E8CB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3729C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0B3B9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003BD" w14:textId="479A216B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1CD4DCA" w14:textId="77777777" w:rsidR="003476AC" w:rsidRPr="009E6B38" w:rsidRDefault="003476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C17D9C" w14:textId="77777777" w:rsidR="003476AC" w:rsidRPr="009E6B38" w:rsidRDefault="003476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04D2B3" w14:textId="77777777" w:rsidR="003476AC" w:rsidRPr="009E6B38" w:rsidRDefault="003476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9C3C3B" w14:textId="2AC62ED1" w:rsidR="00AB0073" w:rsidRPr="009E6B38" w:rsidRDefault="00D11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ukončený</w:t>
            </w:r>
            <w:r w:rsidRPr="009E6B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6BF83B8" w14:textId="34DFB386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62C7EECB" w14:textId="77777777" w:rsidTr="000E55CA">
        <w:trPr>
          <w:trHeight w:val="639"/>
        </w:trPr>
        <w:tc>
          <w:tcPr>
            <w:tcW w:w="562" w:type="dxa"/>
          </w:tcPr>
          <w:p w14:paraId="78EDF59D" w14:textId="339BFD55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134" w:type="dxa"/>
          </w:tcPr>
          <w:p w14:paraId="7EB8B97A" w14:textId="77777777" w:rsidR="0042719D" w:rsidRDefault="0042719D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47102" w14:textId="70AED89C" w:rsidR="00AB0073" w:rsidRPr="009E6B38" w:rsidRDefault="0042719D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1608530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045FF" w14:textId="7811E712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obec Kolonica</w:t>
            </w:r>
          </w:p>
        </w:tc>
        <w:tc>
          <w:tcPr>
            <w:tcW w:w="992" w:type="dxa"/>
          </w:tcPr>
          <w:p w14:paraId="7EE273F3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A3388" w14:textId="0E5819F8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</w:tcPr>
          <w:p w14:paraId="50873899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7D7D3" w14:textId="64E8F7F6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322B8D02" w14:textId="77777777" w:rsidR="00AB0073" w:rsidRPr="009E6B38" w:rsidRDefault="00AB0073" w:rsidP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06F974F" w14:textId="61DE9776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5/OÚ-SV/2021</w:t>
            </w:r>
          </w:p>
        </w:tc>
        <w:tc>
          <w:tcPr>
            <w:tcW w:w="3373" w:type="dxa"/>
          </w:tcPr>
          <w:p w14:paraId="040CB3DB" w14:textId="6364212B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Obnova bazéna ako nástroj turistického rozvoja obce</w:t>
            </w:r>
            <w:r w:rsidR="003476AC" w:rsidRPr="009E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3C665E6" w14:textId="77777777" w:rsidR="003476AC" w:rsidRPr="009E6B38" w:rsidRDefault="003476AC" w:rsidP="00AB00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DB53B6" w14:textId="6B6744C7" w:rsidR="00AB0073" w:rsidRPr="009E6B38" w:rsidRDefault="00AB0073" w:rsidP="00AB00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33 065,94 </w:t>
            </w:r>
          </w:p>
          <w:p w14:paraId="765C794D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2B661A8E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66746" w14:textId="6627579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26CB3D0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4BC47" w14:textId="3F9DF415" w:rsidR="00AB0073" w:rsidRPr="009E6B38" w:rsidRDefault="00071DEE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bez začatia</w:t>
            </w:r>
          </w:p>
        </w:tc>
        <w:tc>
          <w:tcPr>
            <w:tcW w:w="1985" w:type="dxa"/>
          </w:tcPr>
          <w:p w14:paraId="1247AD16" w14:textId="0FF86918" w:rsidR="00AB0073" w:rsidRPr="009E6B38" w:rsidRDefault="00427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Žiadateľ vrátil nepoužitý RP v plnej výške</w:t>
            </w:r>
            <w:r w:rsidR="00084A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 dôvodu nerealizov</w:t>
            </w:r>
            <w:r w:rsidR="00B2269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 podporeného projektu.</w:t>
            </w:r>
          </w:p>
        </w:tc>
      </w:tr>
      <w:tr w:rsidR="000B1844" w:rsidRPr="00BE080B" w14:paraId="2E7C38A8" w14:textId="77777777" w:rsidTr="000E55CA">
        <w:trPr>
          <w:trHeight w:val="1462"/>
        </w:trPr>
        <w:tc>
          <w:tcPr>
            <w:tcW w:w="562" w:type="dxa"/>
          </w:tcPr>
          <w:p w14:paraId="3A062EBD" w14:textId="02526798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134" w:type="dxa"/>
          </w:tcPr>
          <w:p w14:paraId="2CB21D0A" w14:textId="77777777" w:rsidR="0042719D" w:rsidRDefault="0042719D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23501" w14:textId="77777777" w:rsidR="0042719D" w:rsidRDefault="0042719D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C8A92" w14:textId="77777777" w:rsidR="0042719D" w:rsidRDefault="0042719D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BC8E0" w14:textId="511B586F" w:rsidR="00AB0073" w:rsidRPr="009E6B38" w:rsidRDefault="0042719D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E932111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C3641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FDDD1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60668" w14:textId="0B3C485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Mestský podnik Snina, s.r.o.</w:t>
            </w:r>
          </w:p>
        </w:tc>
        <w:tc>
          <w:tcPr>
            <w:tcW w:w="992" w:type="dxa"/>
          </w:tcPr>
          <w:p w14:paraId="4D2C0E44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03927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01022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06CC4" w14:textId="3CC41B82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1276" w:type="dxa"/>
          </w:tcPr>
          <w:p w14:paraId="6D67EBFC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4F281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F139D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982C1" w14:textId="7B2908AF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0715844B" w14:textId="77777777" w:rsidR="00AB0073" w:rsidRPr="009E6B38" w:rsidRDefault="00AB0073" w:rsidP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C812AFB" w14:textId="77777777" w:rsidR="003476AC" w:rsidRPr="009E6B38" w:rsidRDefault="003476AC" w:rsidP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1CCD1B9" w14:textId="77777777" w:rsidR="003476AC" w:rsidRPr="009E6B38" w:rsidRDefault="003476AC" w:rsidP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87A1801" w14:textId="54F76439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5/OÚ-SV/2021</w:t>
            </w:r>
          </w:p>
        </w:tc>
        <w:tc>
          <w:tcPr>
            <w:tcW w:w="3373" w:type="dxa"/>
          </w:tcPr>
          <w:p w14:paraId="65A7A5E4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1D52E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7BBCC" w14:textId="49F9BA5B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Zakúpenie stavebných strojov a náradia pre potreby sociálneho podniku na rozšírenie stavebnej činnosti</w:t>
            </w:r>
            <w:r w:rsidR="003476AC" w:rsidRPr="009E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F80E864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456117" w14:textId="77777777" w:rsidR="003476AC" w:rsidRPr="009E6B38" w:rsidRDefault="003476AC" w:rsidP="00AB00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711D4B" w14:textId="77777777" w:rsidR="003476AC" w:rsidRPr="009E6B38" w:rsidRDefault="003476AC" w:rsidP="00AB00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DFCE81" w14:textId="5FDADD85" w:rsidR="00AB0073" w:rsidRPr="009E6B38" w:rsidRDefault="00AB0073" w:rsidP="00AB00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  <w:p w14:paraId="60EC6E5A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6F60388A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079C4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B87B8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26C74" w14:textId="47264AAC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7939593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A398C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21E29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77E5A" w14:textId="6CC5BAB1" w:rsidR="00AB0073" w:rsidRPr="009E6B38" w:rsidRDefault="00523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ukončený</w:t>
            </w:r>
            <w:r w:rsidRPr="009E6B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A9A8BFB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EB530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88ED2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4949D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EA6A3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B5879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6FEDE" w14:textId="702BAFFC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553608A3" w14:textId="77777777" w:rsidTr="000E55CA">
        <w:trPr>
          <w:trHeight w:val="70"/>
        </w:trPr>
        <w:tc>
          <w:tcPr>
            <w:tcW w:w="562" w:type="dxa"/>
          </w:tcPr>
          <w:p w14:paraId="0B0BC47E" w14:textId="2E5CF129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134" w:type="dxa"/>
          </w:tcPr>
          <w:p w14:paraId="258D9C4D" w14:textId="77777777" w:rsidR="0042719D" w:rsidRDefault="0042719D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F6FDA" w14:textId="77777777" w:rsidR="0042719D" w:rsidRDefault="0042719D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4A488" w14:textId="77777777" w:rsidR="0042719D" w:rsidRDefault="0042719D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A533F" w14:textId="77777777" w:rsidR="0042719D" w:rsidRDefault="0042719D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6CF29" w14:textId="77777777" w:rsidR="0042719D" w:rsidRDefault="0042719D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DC2E1" w14:textId="34D9FD4A" w:rsidR="00AB0073" w:rsidRPr="009E6B38" w:rsidRDefault="0042719D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6D51BEE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D5D30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CF193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C66E6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45EDF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A18EA" w14:textId="4E082CBA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obec Runina</w:t>
            </w:r>
          </w:p>
        </w:tc>
        <w:tc>
          <w:tcPr>
            <w:tcW w:w="992" w:type="dxa"/>
          </w:tcPr>
          <w:p w14:paraId="6092CF27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1EF92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09D29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A281B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15119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AA76A" w14:textId="2343AF22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</w:tcPr>
          <w:p w14:paraId="30411C40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599DE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CB297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C15A2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6CC55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5889E" w14:textId="76A26E09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5965FBC5" w14:textId="77777777" w:rsidR="00AB0073" w:rsidRPr="009E6B38" w:rsidRDefault="00AB0073" w:rsidP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8789526" w14:textId="77777777" w:rsidR="00AB0073" w:rsidRPr="009E6B38" w:rsidRDefault="00AB0073" w:rsidP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4FEB1D1" w14:textId="77777777" w:rsidR="00AB0073" w:rsidRPr="009E6B38" w:rsidRDefault="00AB0073" w:rsidP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9F85EB1" w14:textId="77777777" w:rsidR="00AB0073" w:rsidRPr="009E6B38" w:rsidRDefault="00AB0073" w:rsidP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85575E2" w14:textId="77777777" w:rsidR="00AB0073" w:rsidRPr="009E6B38" w:rsidRDefault="00AB0073" w:rsidP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496D996" w14:textId="55C5905F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5/OÚ-SV/2021</w:t>
            </w:r>
          </w:p>
        </w:tc>
        <w:tc>
          <w:tcPr>
            <w:tcW w:w="3373" w:type="dxa"/>
          </w:tcPr>
          <w:p w14:paraId="32A0108E" w14:textId="79D4E04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Obnova dlhodobo nevyužívaného objektu kováčskej vyhne, ktorá má slúžiť pre účely prezentácie podkúvania koní, činností, ktorá je spojená s chovom koní a tradičným životom na vidieku prostredníctvom tradičného aj moderného muzeálneho prejavu.</w:t>
            </w:r>
          </w:p>
          <w:p w14:paraId="4A260E35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9820D0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2FB0DD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A0FE4E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48BF04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0E20D4" w14:textId="77777777" w:rsidR="00AB0073" w:rsidRPr="009E6B38" w:rsidRDefault="00AB0073" w:rsidP="00AB00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ECF012" w14:textId="32B4AF3F" w:rsidR="00AB0073" w:rsidRPr="009E6B38" w:rsidRDefault="00AB0073" w:rsidP="00AB00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  <w:p w14:paraId="30FBE25E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54D4DDA2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78053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295EB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E314C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5E0A4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80531" w14:textId="01C2A514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52D3CBF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20060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1AE68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94CD2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0B968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C08DB" w14:textId="72DD0C02" w:rsidR="00AB0073" w:rsidRPr="009E6B38" w:rsidRDefault="005E6435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71CCB483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1BCBA232" w14:textId="77777777" w:rsidTr="000E55CA">
        <w:tc>
          <w:tcPr>
            <w:tcW w:w="562" w:type="dxa"/>
          </w:tcPr>
          <w:p w14:paraId="1FBBBCB0" w14:textId="3E9C7B8D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134" w:type="dxa"/>
          </w:tcPr>
          <w:p w14:paraId="23093E72" w14:textId="77777777" w:rsidR="0042719D" w:rsidRDefault="0042719D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0E3CB" w14:textId="77777777" w:rsidR="0042719D" w:rsidRDefault="0042719D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28209" w14:textId="2B571AEE" w:rsidR="00AB0073" w:rsidRPr="009E6B38" w:rsidRDefault="0042719D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91531A2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DE4EE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33B6F" w14:textId="34FAC1E3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obec Ulič</w:t>
            </w:r>
          </w:p>
        </w:tc>
        <w:tc>
          <w:tcPr>
            <w:tcW w:w="992" w:type="dxa"/>
          </w:tcPr>
          <w:p w14:paraId="4422ECF0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87CD8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BD296" w14:textId="13151ACC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</w:tcPr>
          <w:p w14:paraId="665919FC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6C8F1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AB4B7" w14:textId="2BB1CE5D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207B79C" w14:textId="77777777" w:rsidR="00AB0073" w:rsidRPr="009E6B38" w:rsidRDefault="00AB0073" w:rsidP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D1BD92D" w14:textId="77777777" w:rsidR="00AB0073" w:rsidRPr="009E6B38" w:rsidRDefault="00AB0073" w:rsidP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593B5F0" w14:textId="174066A7" w:rsidR="00AB0073" w:rsidRPr="009E6B38" w:rsidRDefault="00AB0073" w:rsidP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5/OÚ-SV/2021</w:t>
            </w:r>
          </w:p>
        </w:tc>
        <w:tc>
          <w:tcPr>
            <w:tcW w:w="3373" w:type="dxa"/>
          </w:tcPr>
          <w:p w14:paraId="6DB5FCB6" w14:textId="70F4B732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Zvýšenie návštevnosti Uličskej doliny, vznik novej infraštruktúry podporujúcej cestovný ruch v tejto oblasti.</w:t>
            </w:r>
          </w:p>
          <w:p w14:paraId="5EB7696A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6776B5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1ABAF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3EE4F" w14:textId="0496598B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45 000 </w:t>
            </w:r>
          </w:p>
        </w:tc>
        <w:tc>
          <w:tcPr>
            <w:tcW w:w="738" w:type="dxa"/>
          </w:tcPr>
          <w:p w14:paraId="2E643FAD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BA74A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A2EA1" w14:textId="5F469FD9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BE5237A" w14:textId="276044FE" w:rsidR="003476AC" w:rsidRPr="009E6B38" w:rsidRDefault="003476AC" w:rsidP="00AB0073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4E0BBFD6" w14:textId="2522A45C" w:rsidR="00AB0073" w:rsidRPr="009E6B38" w:rsidRDefault="005E6435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33CB5D6B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74B0274D" w14:textId="77777777" w:rsidTr="000E55CA">
        <w:tc>
          <w:tcPr>
            <w:tcW w:w="562" w:type="dxa"/>
          </w:tcPr>
          <w:p w14:paraId="0FF7BCE7" w14:textId="143CAFE9" w:rsidR="00AB0073" w:rsidRPr="00F55704" w:rsidRDefault="00AB0073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134" w:type="dxa"/>
          </w:tcPr>
          <w:p w14:paraId="19D9DD4F" w14:textId="77777777" w:rsidR="0042719D" w:rsidRDefault="0042719D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E3A85" w14:textId="77777777" w:rsidR="0042719D" w:rsidRDefault="0042719D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9D24D" w14:textId="77777777" w:rsidR="0042719D" w:rsidRDefault="0042719D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2142F" w14:textId="77777777" w:rsidR="0042719D" w:rsidRDefault="0042719D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AF094" w14:textId="77777777" w:rsidR="0042719D" w:rsidRDefault="0042719D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B7416" w14:textId="77777777" w:rsidR="0042719D" w:rsidRDefault="0042719D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E7D17" w14:textId="77777777" w:rsidR="0042719D" w:rsidRDefault="0042719D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C16FE" w14:textId="77777777" w:rsidR="0042719D" w:rsidRDefault="0042719D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EE9C3" w14:textId="77777777" w:rsidR="0042719D" w:rsidRDefault="0042719D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CC636" w14:textId="77777777" w:rsidR="0042719D" w:rsidRDefault="0042719D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F0C17" w14:textId="77777777" w:rsidR="0042719D" w:rsidRDefault="0042719D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96793" w14:textId="77777777" w:rsidR="0042719D" w:rsidRDefault="0042719D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A9665" w14:textId="77777777" w:rsidR="0042719D" w:rsidRDefault="0042719D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69DEB" w14:textId="2C4791A1" w:rsidR="00AB0073" w:rsidRPr="009E6B38" w:rsidRDefault="0042719D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97D9AC0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67B8F" w14:textId="411EC5A6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F058C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4BB94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CEFEF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D957E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CCB4D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04295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72066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2D3D3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53FA2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71EF7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ACE3E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51C75" w14:textId="264CA9B6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obec Ulič</w:t>
            </w:r>
          </w:p>
        </w:tc>
        <w:tc>
          <w:tcPr>
            <w:tcW w:w="992" w:type="dxa"/>
          </w:tcPr>
          <w:p w14:paraId="21ACC385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57DCF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86CC1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0FA03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40D05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4610B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BAFF2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9C5A8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0A9B4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B38FA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5BFD1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C651B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F8EC8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19769" w14:textId="1AC33B8E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</w:tcPr>
          <w:p w14:paraId="1496D61A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0520C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895D1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8255B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DD0E6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3F447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F10C6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3529F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57DAB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2F624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9A7EE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C4208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E0E62" w14:textId="77777777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A67FD" w14:textId="4ED06E68" w:rsidR="00AB0073" w:rsidRPr="009E6B38" w:rsidRDefault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0D1D8A04" w14:textId="77777777" w:rsidR="00AB0073" w:rsidRPr="009E6B38" w:rsidRDefault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1447945" w14:textId="77777777" w:rsidR="00AB0073" w:rsidRPr="009E6B38" w:rsidRDefault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AED2048" w14:textId="77777777" w:rsidR="00AB0073" w:rsidRPr="009E6B38" w:rsidRDefault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5FC70A6" w14:textId="77777777" w:rsidR="00AB0073" w:rsidRPr="009E6B38" w:rsidRDefault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07A924D" w14:textId="77777777" w:rsidR="00AB0073" w:rsidRPr="009E6B38" w:rsidRDefault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94B99DF" w14:textId="77777777" w:rsidR="00AB0073" w:rsidRPr="009E6B38" w:rsidRDefault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45ACA44" w14:textId="77777777" w:rsidR="00AB0073" w:rsidRPr="009E6B38" w:rsidRDefault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A0E6CC5" w14:textId="77777777" w:rsidR="00AB0073" w:rsidRPr="009E6B38" w:rsidRDefault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66F81C7" w14:textId="77777777" w:rsidR="00AB0073" w:rsidRPr="009E6B38" w:rsidRDefault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ED2A2B0" w14:textId="77777777" w:rsidR="00AB0073" w:rsidRPr="009E6B38" w:rsidRDefault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1B7E2EC" w14:textId="77777777" w:rsidR="00AB0073" w:rsidRPr="009E6B38" w:rsidRDefault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6895F49" w14:textId="77777777" w:rsidR="00AB0073" w:rsidRPr="009E6B38" w:rsidRDefault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F194E69" w14:textId="77777777" w:rsidR="00AB0073" w:rsidRPr="009E6B38" w:rsidRDefault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FA454BC" w14:textId="1CAEDBDA" w:rsidR="00AB0073" w:rsidRPr="009E6B38" w:rsidRDefault="00AB0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B38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5/OÚ-SV/2021</w:t>
            </w:r>
          </w:p>
        </w:tc>
        <w:tc>
          <w:tcPr>
            <w:tcW w:w="3373" w:type="dxa"/>
          </w:tcPr>
          <w:p w14:paraId="7F37CD13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Úhrada výdavkov na spracovanie destinačnej stratégie cestovného ruchu v regióne Snina so zohľadnením prirodzených väzieb na okolité okresy Medzilaborce, Humenné a Sobrance so zámerom zadefinovania nevyhnutných a uskutočniteľných rozvojových </w:t>
            </w:r>
            <w:r w:rsidRPr="009E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projektových zámerov riešeného územia aj s ohľadom na integrovanú dopravnú infraštruktúru, cyklistickú dopravu, s cieľom zvýšiť počet prenocovaní turistov v riešenom území a zabezpečiť ekonomický a sociálny rozvoj územia pomocou implementácie uvedenej stratégie ale zároveň s priorizáciou efektívneho využitia endogénneho potenciálu, územia, ochrany a využívania prírodného a kultúrneho dedičstva.</w:t>
            </w:r>
          </w:p>
          <w:p w14:paraId="3E53ABDB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E1D249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D0093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C013C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841FA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7CBF2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7B844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4C8C5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6ECA9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1CE43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2A307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51058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0E0C7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BFFD7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4B831" w14:textId="71140F29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40 000 </w:t>
            </w:r>
          </w:p>
        </w:tc>
        <w:tc>
          <w:tcPr>
            <w:tcW w:w="738" w:type="dxa"/>
          </w:tcPr>
          <w:p w14:paraId="5D62DB3B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15780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6A702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1EBF0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54BD4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ABE3C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0E2CF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9DEF8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B734F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385C6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FE23D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6E174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3E7D3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AFC28" w14:textId="336F2E69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ECDD7CF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3E716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62B07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B11C6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7D43B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6E89E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3CA69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E9B6B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47B47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E1F07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59F20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254D9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46432" w14:textId="77777777" w:rsidR="003476AC" w:rsidRPr="009E6B38" w:rsidRDefault="003476AC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84188" w14:textId="74676256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63B6BE51" w14:textId="77777777" w:rsidR="00AB0073" w:rsidRPr="009E6B38" w:rsidRDefault="00AB0073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717511DA" w14:textId="77777777" w:rsidTr="000E55CA">
        <w:tc>
          <w:tcPr>
            <w:tcW w:w="562" w:type="dxa"/>
          </w:tcPr>
          <w:p w14:paraId="2C1B8F94" w14:textId="77777777" w:rsidR="001C1A08" w:rsidRPr="00F55704" w:rsidRDefault="001C1A08" w:rsidP="00AB0073">
            <w:pPr>
              <w:rPr>
                <w:rFonts w:ascii="Times New Roman" w:hAnsi="Times New Roman" w:cs="Times New Roman"/>
              </w:rPr>
            </w:pPr>
          </w:p>
          <w:p w14:paraId="0B2C8374" w14:textId="62561D52" w:rsidR="001C1A08" w:rsidRPr="0006702D" w:rsidRDefault="0030495F" w:rsidP="00AB0073">
            <w:pPr>
              <w:rPr>
                <w:rFonts w:ascii="Times New Roman" w:hAnsi="Times New Roman" w:cs="Times New Roman"/>
              </w:rPr>
            </w:pPr>
            <w:r w:rsidRPr="0006702D">
              <w:rPr>
                <w:rFonts w:ascii="Times New Roman" w:hAnsi="Times New Roman" w:cs="Times New Roman"/>
              </w:rPr>
              <w:t>44.</w:t>
            </w:r>
          </w:p>
          <w:p w14:paraId="7D9E7021" w14:textId="633BE0D0" w:rsidR="001C1A08" w:rsidRPr="00F55704" w:rsidRDefault="001C1A08" w:rsidP="00AB0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EB4D77" w14:textId="77777777" w:rsidR="00F13AEA" w:rsidRDefault="00F13AEA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091B5" w14:textId="6A72FCDE" w:rsidR="001C1A08" w:rsidRPr="009E6B38" w:rsidRDefault="00FA5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222A000" w14:textId="1CB1C590" w:rsidR="001C1A08" w:rsidRPr="009E6B38" w:rsidRDefault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Diana Potučková - MIVI</w:t>
            </w:r>
          </w:p>
        </w:tc>
        <w:tc>
          <w:tcPr>
            <w:tcW w:w="992" w:type="dxa"/>
          </w:tcPr>
          <w:p w14:paraId="36300F23" w14:textId="77777777" w:rsidR="00FA5595" w:rsidRDefault="00FA5595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4A846" w14:textId="77777777" w:rsidR="00FA5595" w:rsidRDefault="00FA5595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87B7A" w14:textId="77777777" w:rsidR="00FA5595" w:rsidRDefault="00FA5595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0F245" w14:textId="6AD597AB" w:rsidR="001C1A08" w:rsidRPr="009E6B38" w:rsidRDefault="0015630E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</w:tcPr>
          <w:p w14:paraId="333B2BD7" w14:textId="43595355" w:rsidR="001C1A08" w:rsidRPr="009E6B38" w:rsidRDefault="0015630E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000DAABB" w14:textId="09D539F8" w:rsidR="001C1A08" w:rsidRPr="009E6B38" w:rsidRDefault="0015630E" w:rsidP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E6B38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6/OÚ-SV/2022</w:t>
            </w:r>
          </w:p>
        </w:tc>
        <w:tc>
          <w:tcPr>
            <w:tcW w:w="3373" w:type="dxa"/>
          </w:tcPr>
          <w:p w14:paraId="275B7052" w14:textId="1D95ECED" w:rsidR="001C1A08" w:rsidRPr="009E6B38" w:rsidRDefault="0015630E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Obstaranie technologického vybavenia do priemyselnej haly v priemyselnom parku Vihorlat</w:t>
            </w:r>
          </w:p>
        </w:tc>
        <w:tc>
          <w:tcPr>
            <w:tcW w:w="1134" w:type="dxa"/>
          </w:tcPr>
          <w:p w14:paraId="79F0CFF4" w14:textId="2911E3FB" w:rsidR="001C1A08" w:rsidRPr="009E6B38" w:rsidRDefault="0015630E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738" w:type="dxa"/>
          </w:tcPr>
          <w:p w14:paraId="2666CD23" w14:textId="50DBB2B8" w:rsidR="001C1A08" w:rsidRPr="009E6B38" w:rsidRDefault="0015630E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0D8772E" w14:textId="27BB8F92" w:rsidR="001C1A08" w:rsidRPr="009E6B38" w:rsidRDefault="00486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1B60F3C8" w14:textId="71B21A8A" w:rsidR="001C1A08" w:rsidRPr="009E6B38" w:rsidRDefault="001C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1A3B5DC8" w14:textId="77777777" w:rsidTr="000E55CA">
        <w:tc>
          <w:tcPr>
            <w:tcW w:w="562" w:type="dxa"/>
          </w:tcPr>
          <w:p w14:paraId="3B129923" w14:textId="51685DE9" w:rsidR="001C1A08" w:rsidRPr="00F55704" w:rsidRDefault="0015630E" w:rsidP="00AB0073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45.</w:t>
            </w:r>
          </w:p>
          <w:p w14:paraId="2CF7A323" w14:textId="77777777" w:rsidR="001C1A08" w:rsidRPr="0006702D" w:rsidRDefault="001C1A08" w:rsidP="00AB0073">
            <w:pPr>
              <w:rPr>
                <w:rFonts w:ascii="Times New Roman" w:hAnsi="Times New Roman" w:cs="Times New Roman"/>
              </w:rPr>
            </w:pPr>
          </w:p>
          <w:p w14:paraId="0A2C1FCF" w14:textId="70A960E8" w:rsidR="001C1A08" w:rsidRPr="00F55704" w:rsidRDefault="001C1A08" w:rsidP="00AB0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9CCEF4F" w14:textId="36FD47E6" w:rsidR="001C1A08" w:rsidRPr="009E6B38" w:rsidRDefault="00F13AEA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605A2DC" w14:textId="29B91388" w:rsidR="001C1A08" w:rsidRPr="009E6B38" w:rsidRDefault="0015630E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ICH spol s.r.o.</w:t>
            </w:r>
          </w:p>
        </w:tc>
        <w:tc>
          <w:tcPr>
            <w:tcW w:w="992" w:type="dxa"/>
          </w:tcPr>
          <w:p w14:paraId="4145A0BF" w14:textId="23884FA3" w:rsidR="001C1A08" w:rsidRPr="009E6B38" w:rsidRDefault="0015630E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</w:tcPr>
          <w:p w14:paraId="27349C86" w14:textId="4C8E9932" w:rsidR="001C1A08" w:rsidRPr="009E6B38" w:rsidRDefault="0015630E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865920E" w14:textId="4E74C851" w:rsidR="001C1A08" w:rsidRPr="009E6B38" w:rsidRDefault="0015630E" w:rsidP="00AB0073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E6B38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6/OÚ-SV/2022</w:t>
            </w:r>
          </w:p>
        </w:tc>
        <w:tc>
          <w:tcPr>
            <w:tcW w:w="3373" w:type="dxa"/>
          </w:tcPr>
          <w:p w14:paraId="5BA0E09A" w14:textId="35114D1D" w:rsidR="001C1A08" w:rsidRPr="009E6B38" w:rsidRDefault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Rozšírenie spektra výroby o lúpanú pohánku</w:t>
            </w:r>
          </w:p>
        </w:tc>
        <w:tc>
          <w:tcPr>
            <w:tcW w:w="1134" w:type="dxa"/>
          </w:tcPr>
          <w:p w14:paraId="45D552A8" w14:textId="7B0D9E0C" w:rsidR="001C1A08" w:rsidRPr="009E6B38" w:rsidRDefault="0015630E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738" w:type="dxa"/>
          </w:tcPr>
          <w:p w14:paraId="23D0C14A" w14:textId="49F51CCE" w:rsidR="001C1A08" w:rsidRPr="009E6B38" w:rsidRDefault="0015630E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A93E796" w14:textId="526323E1" w:rsidR="001C1A08" w:rsidRPr="009E6B38" w:rsidRDefault="0015630E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372825B5" w14:textId="77777777" w:rsidR="001C1A08" w:rsidRPr="009E6B38" w:rsidRDefault="001C1A08" w:rsidP="00AB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401223F6" w14:textId="77777777" w:rsidTr="000E55CA">
        <w:tc>
          <w:tcPr>
            <w:tcW w:w="562" w:type="dxa"/>
          </w:tcPr>
          <w:p w14:paraId="7333FF9E" w14:textId="77777777" w:rsidR="0015630E" w:rsidRPr="00F55704" w:rsidRDefault="0015630E" w:rsidP="0015630E">
            <w:pPr>
              <w:rPr>
                <w:rFonts w:ascii="Times New Roman" w:hAnsi="Times New Roman" w:cs="Times New Roman"/>
              </w:rPr>
            </w:pPr>
          </w:p>
          <w:p w14:paraId="1A4FF904" w14:textId="4A3DE1C7" w:rsidR="0015630E" w:rsidRPr="0006702D" w:rsidRDefault="0015630E" w:rsidP="0015630E">
            <w:pPr>
              <w:rPr>
                <w:rFonts w:ascii="Times New Roman" w:hAnsi="Times New Roman" w:cs="Times New Roman"/>
              </w:rPr>
            </w:pPr>
            <w:r w:rsidRPr="0006702D">
              <w:rPr>
                <w:rFonts w:ascii="Times New Roman" w:hAnsi="Times New Roman" w:cs="Times New Roman"/>
              </w:rPr>
              <w:t>46.</w:t>
            </w:r>
          </w:p>
          <w:p w14:paraId="46CA7679" w14:textId="311F56C1" w:rsidR="0015630E" w:rsidRPr="00F55704" w:rsidRDefault="0015630E" w:rsidP="00156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2FECAD" w14:textId="29117D0C" w:rsidR="0015630E" w:rsidRPr="009E6B38" w:rsidRDefault="000D5D40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9979831" w14:textId="572C7EED" w:rsidR="0015630E" w:rsidRPr="009E6B38" w:rsidRDefault="0015630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Alfec trade s.r.o.</w:t>
            </w:r>
          </w:p>
        </w:tc>
        <w:tc>
          <w:tcPr>
            <w:tcW w:w="992" w:type="dxa"/>
          </w:tcPr>
          <w:p w14:paraId="37B6667E" w14:textId="11BEA9BF" w:rsidR="0015630E" w:rsidRPr="009E6B38" w:rsidRDefault="0015630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</w:tcPr>
          <w:p w14:paraId="6B86CFAE" w14:textId="0960E988" w:rsidR="0015630E" w:rsidRPr="009E6B38" w:rsidRDefault="0015630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2DDA333C" w14:textId="3E808B9D" w:rsidR="0015630E" w:rsidRPr="009E6B38" w:rsidRDefault="0015630E" w:rsidP="0015630E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E6B38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6/OÚ-SV/2022</w:t>
            </w:r>
          </w:p>
        </w:tc>
        <w:tc>
          <w:tcPr>
            <w:tcW w:w="3373" w:type="dxa"/>
          </w:tcPr>
          <w:p w14:paraId="26EC435D" w14:textId="5B6D252C" w:rsidR="0015630E" w:rsidRPr="009E6B38" w:rsidRDefault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Nákup a inštalácia cnc obrábacieho centra v priestoroch Strednej priemyselnej školy v Snine </w:t>
            </w:r>
          </w:p>
        </w:tc>
        <w:tc>
          <w:tcPr>
            <w:tcW w:w="1134" w:type="dxa"/>
          </w:tcPr>
          <w:p w14:paraId="50E113F6" w14:textId="40C0A056" w:rsidR="0015630E" w:rsidRPr="009E6B38" w:rsidRDefault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738" w:type="dxa"/>
          </w:tcPr>
          <w:p w14:paraId="65C7A1A7" w14:textId="3A418CDD" w:rsidR="0015630E" w:rsidRPr="009E6B38" w:rsidRDefault="0015630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806F778" w14:textId="77777777" w:rsidR="0015630E" w:rsidRDefault="000A73E4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9162FA" w14:textId="4C03C78C" w:rsidR="000A73E4" w:rsidRPr="009E6B38" w:rsidRDefault="000A73E4" w:rsidP="00EF28E1">
            <w:pPr>
              <w:ind w:left="-12" w:firstLine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F28E1">
              <w:rPr>
                <w:rFonts w:ascii="Times New Roman" w:hAnsi="Times New Roman" w:cs="Times New Roman"/>
                <w:sz w:val="20"/>
                <w:szCs w:val="20"/>
              </w:rPr>
              <w:t xml:space="preserve"> nesplnený</w:t>
            </w:r>
          </w:p>
        </w:tc>
        <w:tc>
          <w:tcPr>
            <w:tcW w:w="1985" w:type="dxa"/>
          </w:tcPr>
          <w:p w14:paraId="028EEC76" w14:textId="0DA364E6" w:rsidR="0015630E" w:rsidRPr="009E6B38" w:rsidRDefault="004C4988" w:rsidP="004C4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</w:t>
            </w:r>
            <w:r w:rsidR="006E6500">
              <w:rPr>
                <w:rFonts w:ascii="Times New Roman" w:hAnsi="Times New Roman" w:cs="Times New Roman"/>
                <w:sz w:val="20"/>
                <w:szCs w:val="20"/>
              </w:rPr>
              <w:t xml:space="preserve">iadateľ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neposkytol informácie o realizácií aktivít v rámci projektu.</w:t>
            </w:r>
            <w:r w:rsidR="006E6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1844" w:rsidRPr="00BE080B" w14:paraId="7B4211F5" w14:textId="77777777" w:rsidTr="000E55CA">
        <w:tc>
          <w:tcPr>
            <w:tcW w:w="562" w:type="dxa"/>
          </w:tcPr>
          <w:p w14:paraId="4FDC24D1" w14:textId="63E276B7" w:rsidR="0015630E" w:rsidRPr="00F55704" w:rsidRDefault="0015630E" w:rsidP="0015630E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47.</w:t>
            </w:r>
          </w:p>
          <w:p w14:paraId="16F7A1B6" w14:textId="77777777" w:rsidR="0015630E" w:rsidRPr="0006702D" w:rsidRDefault="0015630E" w:rsidP="0015630E">
            <w:pPr>
              <w:rPr>
                <w:rFonts w:ascii="Times New Roman" w:hAnsi="Times New Roman" w:cs="Times New Roman"/>
              </w:rPr>
            </w:pPr>
          </w:p>
          <w:p w14:paraId="34763247" w14:textId="307F193A" w:rsidR="0015630E" w:rsidRPr="00F55704" w:rsidRDefault="0015630E" w:rsidP="00156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739786" w14:textId="5D9BE871" w:rsidR="0015630E" w:rsidRPr="009E6B38" w:rsidRDefault="000D5D40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E88BF54" w14:textId="3B4B17E5" w:rsidR="0015630E" w:rsidRPr="009E6B38" w:rsidRDefault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Mestský podnik Snina s.r.o.</w:t>
            </w:r>
          </w:p>
        </w:tc>
        <w:tc>
          <w:tcPr>
            <w:tcW w:w="992" w:type="dxa"/>
          </w:tcPr>
          <w:p w14:paraId="4F20D693" w14:textId="66881B33" w:rsidR="0015630E" w:rsidRPr="009E6B38" w:rsidRDefault="0015630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</w:tcPr>
          <w:p w14:paraId="39D4B62C" w14:textId="30D4CCBE" w:rsidR="0015630E" w:rsidRPr="009E6B38" w:rsidRDefault="0015630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305D779F" w14:textId="37EE0A7D" w:rsidR="0015630E" w:rsidRPr="009E6B38" w:rsidRDefault="0015630E" w:rsidP="0015630E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E6B38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6/OÚ-SV/2022</w:t>
            </w:r>
          </w:p>
        </w:tc>
        <w:tc>
          <w:tcPr>
            <w:tcW w:w="3373" w:type="dxa"/>
          </w:tcPr>
          <w:p w14:paraId="0CC2ED1A" w14:textId="55C3C93D" w:rsidR="0015630E" w:rsidRPr="009E6B38" w:rsidRDefault="0015630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Úprava priestorov TIC – Sninské Rybníky</w:t>
            </w:r>
          </w:p>
        </w:tc>
        <w:tc>
          <w:tcPr>
            <w:tcW w:w="1134" w:type="dxa"/>
          </w:tcPr>
          <w:p w14:paraId="2D0EA5DC" w14:textId="5543798B" w:rsidR="0015630E" w:rsidRPr="009E6B38" w:rsidRDefault="0015630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24 500</w:t>
            </w:r>
          </w:p>
        </w:tc>
        <w:tc>
          <w:tcPr>
            <w:tcW w:w="738" w:type="dxa"/>
          </w:tcPr>
          <w:p w14:paraId="25FDB13B" w14:textId="7AC9891C" w:rsidR="0015630E" w:rsidRPr="009E6B38" w:rsidRDefault="0015630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084E2C7" w14:textId="0BBA999C" w:rsidR="0015630E" w:rsidRPr="009E6B38" w:rsidRDefault="0015630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54FCA490" w14:textId="77777777" w:rsidR="0015630E" w:rsidRPr="009E6B38" w:rsidRDefault="0015630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7C25A6EA" w14:textId="77777777" w:rsidTr="000E55CA">
        <w:tc>
          <w:tcPr>
            <w:tcW w:w="562" w:type="dxa"/>
          </w:tcPr>
          <w:p w14:paraId="3B662D7C" w14:textId="2775CAE4" w:rsidR="0015630E" w:rsidRPr="00F55704" w:rsidRDefault="0015630E" w:rsidP="0015630E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48.</w:t>
            </w:r>
          </w:p>
          <w:p w14:paraId="49343733" w14:textId="77777777" w:rsidR="0015630E" w:rsidRPr="0006702D" w:rsidRDefault="0015630E" w:rsidP="0015630E">
            <w:pPr>
              <w:rPr>
                <w:rFonts w:ascii="Times New Roman" w:hAnsi="Times New Roman" w:cs="Times New Roman"/>
              </w:rPr>
            </w:pPr>
          </w:p>
          <w:p w14:paraId="33044E1C" w14:textId="5AC16B0A" w:rsidR="0015630E" w:rsidRPr="00F55704" w:rsidRDefault="0015630E" w:rsidP="00156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3547C9" w14:textId="6513D98C" w:rsidR="0015630E" w:rsidRPr="009E6B38" w:rsidRDefault="000D5D40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20FCC06" w14:textId="296F69AB" w:rsidR="0015630E" w:rsidRPr="009E6B38" w:rsidRDefault="0015630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Obec Zemplínske Hámre</w:t>
            </w:r>
          </w:p>
        </w:tc>
        <w:tc>
          <w:tcPr>
            <w:tcW w:w="992" w:type="dxa"/>
          </w:tcPr>
          <w:p w14:paraId="1312F280" w14:textId="355DCFAF" w:rsidR="0015630E" w:rsidRPr="009E6B38" w:rsidRDefault="0015630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</w:tcPr>
          <w:p w14:paraId="58EDD6B0" w14:textId="5BA17476" w:rsidR="0015630E" w:rsidRPr="009E6B38" w:rsidRDefault="0015630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37521500" w14:textId="42D58207" w:rsidR="0015630E" w:rsidRPr="009E6B38" w:rsidRDefault="0015630E" w:rsidP="0015630E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E6B38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6/OÚ-SV/2022</w:t>
            </w:r>
          </w:p>
        </w:tc>
        <w:tc>
          <w:tcPr>
            <w:tcW w:w="3373" w:type="dxa"/>
          </w:tcPr>
          <w:p w14:paraId="62FC6C87" w14:textId="238C07BC" w:rsidR="0015630E" w:rsidRPr="009E6B38" w:rsidRDefault="0015630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Vybudovanie sociálnych zariadení, oddychovej zóny, zasypanie rigolu, osvetlenie areálu a časti cyklotrasy pre zvýšenie bezpečnosti a taktiež znižovanie environmentálnej záťaže formou doplnenia košov na separovaný odpad  </w:t>
            </w:r>
          </w:p>
        </w:tc>
        <w:tc>
          <w:tcPr>
            <w:tcW w:w="1134" w:type="dxa"/>
          </w:tcPr>
          <w:p w14:paraId="08DC547B" w14:textId="4CB71A54" w:rsidR="0015630E" w:rsidRPr="009E6B38" w:rsidRDefault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35 500</w:t>
            </w:r>
          </w:p>
        </w:tc>
        <w:tc>
          <w:tcPr>
            <w:tcW w:w="738" w:type="dxa"/>
          </w:tcPr>
          <w:p w14:paraId="07A1B992" w14:textId="0C11C310" w:rsidR="0015630E" w:rsidRPr="009E6B38" w:rsidRDefault="0015630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258C312" w14:textId="6994AD7A" w:rsidR="0015630E" w:rsidRPr="009E6B38" w:rsidRDefault="0003282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024069C0" w14:textId="14582D7C" w:rsidR="0015630E" w:rsidRPr="009E6B38" w:rsidRDefault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44" w:rsidRPr="00BE080B" w14:paraId="65CE7ADC" w14:textId="77777777" w:rsidTr="000E55CA">
        <w:tc>
          <w:tcPr>
            <w:tcW w:w="562" w:type="dxa"/>
          </w:tcPr>
          <w:p w14:paraId="773FF368" w14:textId="6B608BCD" w:rsidR="0015630E" w:rsidRPr="00F55704" w:rsidRDefault="0015630E" w:rsidP="0015630E">
            <w:pPr>
              <w:rPr>
                <w:rFonts w:ascii="Times New Roman" w:hAnsi="Times New Roman" w:cs="Times New Roman"/>
              </w:rPr>
            </w:pPr>
            <w:r w:rsidRPr="00F55704">
              <w:rPr>
                <w:rFonts w:ascii="Times New Roman" w:hAnsi="Times New Roman" w:cs="Times New Roman"/>
              </w:rPr>
              <w:t>49.</w:t>
            </w:r>
          </w:p>
          <w:p w14:paraId="398369B0" w14:textId="5EA190E1" w:rsidR="0015630E" w:rsidRPr="0006702D" w:rsidRDefault="0015630E" w:rsidP="00156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7A5C02" w14:textId="2A249095" w:rsidR="0015630E" w:rsidRPr="009E6B38" w:rsidRDefault="000D5D40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E286EC0" w14:textId="61893DFA" w:rsidR="0015630E" w:rsidRPr="009E6B38" w:rsidRDefault="0015630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Olymp investment s.r.o.</w:t>
            </w:r>
          </w:p>
        </w:tc>
        <w:tc>
          <w:tcPr>
            <w:tcW w:w="992" w:type="dxa"/>
          </w:tcPr>
          <w:p w14:paraId="002D942C" w14:textId="182CD51A" w:rsidR="0015630E" w:rsidRPr="009E6B38" w:rsidRDefault="0015630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</w:tcPr>
          <w:p w14:paraId="6F9A0172" w14:textId="6716A8DB" w:rsidR="0015630E" w:rsidRPr="009E6B38" w:rsidRDefault="0015630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02366BBB" w14:textId="5FA21B7A" w:rsidR="0015630E" w:rsidRPr="009E6B38" w:rsidRDefault="0015630E" w:rsidP="0015630E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E6B38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6/OÚ-SV/2022</w:t>
            </w:r>
          </w:p>
        </w:tc>
        <w:tc>
          <w:tcPr>
            <w:tcW w:w="3373" w:type="dxa"/>
          </w:tcPr>
          <w:p w14:paraId="50A83A32" w14:textId="384609B0" w:rsidR="0015630E" w:rsidRPr="009E6B38" w:rsidRDefault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Zlepšenie technického vybavenia spoločnosti a zvýšenie zamestnanosti (vytvorenie nového pracovného miesta)</w:t>
            </w:r>
          </w:p>
          <w:p w14:paraId="7CCF836D" w14:textId="6E265C1A" w:rsidR="0015630E" w:rsidRPr="009E6B38" w:rsidRDefault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FF1EA08" w14:textId="04B05167" w:rsidR="0015630E" w:rsidRPr="009E6B38" w:rsidRDefault="0015630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738" w:type="dxa"/>
          </w:tcPr>
          <w:p w14:paraId="3EAC0202" w14:textId="4338F059" w:rsidR="0015630E" w:rsidRPr="009E6B38" w:rsidRDefault="0015630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7D5DD0B" w14:textId="7A9A8A3B" w:rsidR="0015630E" w:rsidRPr="009E6B38" w:rsidRDefault="0015630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38"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128DD26E" w14:textId="77777777" w:rsidR="0015630E" w:rsidRPr="009E6B38" w:rsidRDefault="0015630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954" w:rsidRPr="00BE080B" w14:paraId="3F34D599" w14:textId="77777777" w:rsidTr="000E55CA">
        <w:tc>
          <w:tcPr>
            <w:tcW w:w="562" w:type="dxa"/>
          </w:tcPr>
          <w:p w14:paraId="2539C9C6" w14:textId="745D35EB" w:rsidR="00486954" w:rsidRPr="00F55704" w:rsidRDefault="00156C2B" w:rsidP="00156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134" w:type="dxa"/>
          </w:tcPr>
          <w:p w14:paraId="34FE7005" w14:textId="5504814A" w:rsidR="00486954" w:rsidRDefault="00F9111D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01C4769" w14:textId="26747F38" w:rsidR="00486954" w:rsidRPr="009E6B38" w:rsidRDefault="00156C2B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Mgr. Patrik Baloga</w:t>
            </w:r>
          </w:p>
        </w:tc>
        <w:tc>
          <w:tcPr>
            <w:tcW w:w="992" w:type="dxa"/>
          </w:tcPr>
          <w:p w14:paraId="77EC4794" w14:textId="44242A53" w:rsidR="00486954" w:rsidRPr="009E6B38" w:rsidRDefault="0003282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</w:tcPr>
          <w:p w14:paraId="3E830110" w14:textId="0375D4D4" w:rsidR="00486954" w:rsidRPr="009E6B38" w:rsidRDefault="0003282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42CC85E0" w14:textId="11352C16" w:rsidR="00486954" w:rsidRPr="009E6B38" w:rsidRDefault="0003282E" w:rsidP="0015630E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8/OÚ-SV/2023</w:t>
            </w:r>
          </w:p>
        </w:tc>
        <w:tc>
          <w:tcPr>
            <w:tcW w:w="3373" w:type="dxa"/>
          </w:tcPr>
          <w:p w14:paraId="3B38ABA8" w14:textId="4FC31870" w:rsidR="00486954" w:rsidRPr="009E6B38" w:rsidRDefault="00032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Ovocný sad s následnou výrobou lokálnych produktov.</w:t>
            </w:r>
          </w:p>
        </w:tc>
        <w:tc>
          <w:tcPr>
            <w:tcW w:w="1134" w:type="dxa"/>
          </w:tcPr>
          <w:p w14:paraId="081E183D" w14:textId="481EFB61" w:rsidR="00486954" w:rsidRPr="009E6B38" w:rsidRDefault="0003282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738" w:type="dxa"/>
          </w:tcPr>
          <w:p w14:paraId="0594853A" w14:textId="259676A9" w:rsidR="00486954" w:rsidRPr="009E6B38" w:rsidRDefault="0003282E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DC7A3DD" w14:textId="7ABE8096" w:rsidR="00486954" w:rsidRPr="009E6B38" w:rsidRDefault="0003282E" w:rsidP="00032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 realizácií</w:t>
            </w:r>
          </w:p>
        </w:tc>
        <w:tc>
          <w:tcPr>
            <w:tcW w:w="1985" w:type="dxa"/>
          </w:tcPr>
          <w:p w14:paraId="5EE62C0D" w14:textId="3E1805FA" w:rsidR="00486954" w:rsidRPr="009E6B38" w:rsidRDefault="00CE44F8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Prebieha proces obstarania mraziarenskej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technológie, predpokladaný termín na dodanie 8/2024.</w:t>
            </w:r>
          </w:p>
        </w:tc>
      </w:tr>
      <w:tr w:rsidR="00486954" w:rsidRPr="00BE080B" w14:paraId="48B0001E" w14:textId="77777777" w:rsidTr="000E55CA">
        <w:tc>
          <w:tcPr>
            <w:tcW w:w="562" w:type="dxa"/>
          </w:tcPr>
          <w:p w14:paraId="7134565A" w14:textId="7F9843B8" w:rsidR="00486954" w:rsidRPr="00F55704" w:rsidRDefault="00F9111D" w:rsidP="00156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1134" w:type="dxa"/>
          </w:tcPr>
          <w:p w14:paraId="7FE1BBA5" w14:textId="3170429F" w:rsidR="00486954" w:rsidRDefault="00F9111D" w:rsidP="009E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1E89A03" w14:textId="6FD0C6FC" w:rsidR="00486954" w:rsidRPr="009E6B38" w:rsidRDefault="00F9111D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Almond s.r.o.</w:t>
            </w:r>
          </w:p>
        </w:tc>
        <w:tc>
          <w:tcPr>
            <w:tcW w:w="992" w:type="dxa"/>
          </w:tcPr>
          <w:p w14:paraId="23691C50" w14:textId="41EF80A6" w:rsidR="00486954" w:rsidRPr="009E6B38" w:rsidRDefault="00B4635B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6" w:type="dxa"/>
          </w:tcPr>
          <w:p w14:paraId="126FFDE2" w14:textId="697AB4F8" w:rsidR="00486954" w:rsidRPr="009E6B38" w:rsidRDefault="00B4635B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6D6B9241" w14:textId="398CC249" w:rsidR="00486954" w:rsidRPr="009E6B38" w:rsidRDefault="00B4635B" w:rsidP="0015630E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8/OÚ-SV/2023</w:t>
            </w:r>
          </w:p>
        </w:tc>
        <w:tc>
          <w:tcPr>
            <w:tcW w:w="3373" w:type="dxa"/>
          </w:tcPr>
          <w:p w14:paraId="52D6A892" w14:textId="34197C40" w:rsidR="00486954" w:rsidRPr="009E6B38" w:rsidRDefault="00B4635B" w:rsidP="00943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43C78">
              <w:rPr>
                <w:rFonts w:ascii="Times New Roman" w:hAnsi="Times New Roman" w:cs="Times New Roman"/>
                <w:sz w:val="20"/>
                <w:szCs w:val="20"/>
              </w:rPr>
              <w:t>oskytovanie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nových</w:t>
            </w:r>
            <w:r w:rsidR="00943C78">
              <w:rPr>
                <w:rFonts w:ascii="Times New Roman" w:hAnsi="Times New Roman" w:cs="Times New Roman"/>
                <w:sz w:val="20"/>
                <w:szCs w:val="20"/>
              </w:rPr>
              <w:t xml:space="preserve"> služieb pre pestovateľov rastlín, ovocinárov a zeleninárov v okrese Snina a vytváranie pracovných príležitosti na vidieku.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00DC4AE" w14:textId="35F84832" w:rsidR="00486954" w:rsidRPr="009E6B38" w:rsidRDefault="00943C78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738" w:type="dxa"/>
          </w:tcPr>
          <w:p w14:paraId="7B3F004E" w14:textId="6017C723" w:rsidR="00486954" w:rsidRPr="009E6B38" w:rsidRDefault="00943C78" w:rsidP="0015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AFB99E9" w14:textId="0CBFFBEE" w:rsidR="00486954" w:rsidRPr="00DA5BD1" w:rsidRDefault="00943C78" w:rsidP="001563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5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 realizácií</w:t>
            </w:r>
          </w:p>
        </w:tc>
        <w:tc>
          <w:tcPr>
            <w:tcW w:w="1985" w:type="dxa"/>
          </w:tcPr>
          <w:p w14:paraId="614C56EF" w14:textId="776DC525" w:rsidR="00486954" w:rsidRPr="009E6B38" w:rsidRDefault="00CE44F8" w:rsidP="00FF2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Prebieha proces obstarania sušičky bylín, predpokladaný termín dodania </w:t>
            </w:r>
            <w:r w:rsidR="00FF2E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/2024.</w:t>
            </w:r>
          </w:p>
        </w:tc>
      </w:tr>
      <w:tr w:rsidR="0009186C" w:rsidRPr="00BE080B" w14:paraId="4BE931F2" w14:textId="77777777" w:rsidTr="000E55CA">
        <w:tc>
          <w:tcPr>
            <w:tcW w:w="562" w:type="dxa"/>
          </w:tcPr>
          <w:p w14:paraId="62526C53" w14:textId="326BE8AC" w:rsidR="0009186C" w:rsidRPr="00F55704" w:rsidRDefault="0009186C" w:rsidP="0009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134" w:type="dxa"/>
          </w:tcPr>
          <w:p w14:paraId="0F12A9BC" w14:textId="3CD5DEF2" w:rsidR="0009186C" w:rsidRDefault="0009186C" w:rsidP="00091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A065541" w14:textId="68E42840" w:rsidR="0009186C" w:rsidRPr="009E6B38" w:rsidRDefault="0009186C" w:rsidP="00091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Cirkevná spojená škola </w:t>
            </w:r>
          </w:p>
        </w:tc>
        <w:tc>
          <w:tcPr>
            <w:tcW w:w="992" w:type="dxa"/>
          </w:tcPr>
          <w:p w14:paraId="40019526" w14:textId="7357BF6D" w:rsidR="0009186C" w:rsidRPr="009E6B38" w:rsidRDefault="0009186C" w:rsidP="00091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1276" w:type="dxa"/>
          </w:tcPr>
          <w:p w14:paraId="17C3BA49" w14:textId="65ED7005" w:rsidR="0009186C" w:rsidRPr="009E6B38" w:rsidRDefault="0009186C" w:rsidP="00091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4ACE3013" w14:textId="166098DF" w:rsidR="0009186C" w:rsidRPr="009E6B38" w:rsidRDefault="0009186C" w:rsidP="0009186C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8/OÚ-SV/2023</w:t>
            </w:r>
          </w:p>
        </w:tc>
        <w:tc>
          <w:tcPr>
            <w:tcW w:w="3373" w:type="dxa"/>
          </w:tcPr>
          <w:p w14:paraId="63173386" w14:textId="7D971ED9" w:rsidR="0009186C" w:rsidRPr="009E6B38" w:rsidRDefault="0009186C" w:rsidP="00091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86C">
              <w:rPr>
                <w:rFonts w:ascii="Times New Roman" w:hAnsi="Times New Roman" w:cs="Times New Roman"/>
                <w:sz w:val="20"/>
                <w:szCs w:val="20"/>
              </w:rPr>
              <w:t xml:space="preserve">Podpora zvyšovania kapacít školských zariadení a vybavenie odborných učební školy. </w:t>
            </w:r>
          </w:p>
        </w:tc>
        <w:tc>
          <w:tcPr>
            <w:tcW w:w="1134" w:type="dxa"/>
          </w:tcPr>
          <w:p w14:paraId="0C2087BB" w14:textId="5DC5D905" w:rsidR="0009186C" w:rsidRPr="009E6B38" w:rsidRDefault="0009186C" w:rsidP="00091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68 898</w:t>
            </w:r>
          </w:p>
        </w:tc>
        <w:tc>
          <w:tcPr>
            <w:tcW w:w="738" w:type="dxa"/>
          </w:tcPr>
          <w:p w14:paraId="5703C190" w14:textId="095BCB38" w:rsidR="0009186C" w:rsidRPr="009E6B38" w:rsidRDefault="0009186C" w:rsidP="00091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62586BB" w14:textId="2FBEFF4E" w:rsidR="0009186C" w:rsidRPr="009E6B38" w:rsidRDefault="0009186C" w:rsidP="000E55CA">
            <w:pPr>
              <w:ind w:hanging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ukončený</w:t>
            </w:r>
          </w:p>
        </w:tc>
        <w:tc>
          <w:tcPr>
            <w:tcW w:w="1985" w:type="dxa"/>
          </w:tcPr>
          <w:p w14:paraId="28AE9079" w14:textId="18B9E664" w:rsidR="0009186C" w:rsidRPr="009E6B38" w:rsidRDefault="0009186C" w:rsidP="00091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86C" w:rsidRPr="00BE080B" w14:paraId="4935DEDE" w14:textId="77777777" w:rsidTr="000E55CA">
        <w:tc>
          <w:tcPr>
            <w:tcW w:w="562" w:type="dxa"/>
          </w:tcPr>
          <w:p w14:paraId="2BF0401F" w14:textId="1A76FEEA" w:rsidR="0009186C" w:rsidRPr="00F55704" w:rsidRDefault="008944D1" w:rsidP="0009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134" w:type="dxa"/>
          </w:tcPr>
          <w:p w14:paraId="3AD8A04E" w14:textId="5A27F571" w:rsidR="0009186C" w:rsidRDefault="008944D1" w:rsidP="00091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38AAF46" w14:textId="57ABA36E" w:rsidR="0009186C" w:rsidRPr="009E6B38" w:rsidRDefault="008944D1" w:rsidP="00091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Obec Zemplínske Hámre</w:t>
            </w:r>
          </w:p>
        </w:tc>
        <w:tc>
          <w:tcPr>
            <w:tcW w:w="992" w:type="dxa"/>
          </w:tcPr>
          <w:p w14:paraId="1A72C93A" w14:textId="18B8ED2A" w:rsidR="0009186C" w:rsidRPr="009E6B38" w:rsidRDefault="008944D1" w:rsidP="00091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1276" w:type="dxa"/>
          </w:tcPr>
          <w:p w14:paraId="409E83C5" w14:textId="6FCF5096" w:rsidR="0009186C" w:rsidRPr="009E6B38" w:rsidRDefault="008944D1" w:rsidP="00091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1C320445" w14:textId="5CFC672C" w:rsidR="0009186C" w:rsidRPr="009E6B38" w:rsidRDefault="008944D1" w:rsidP="0009186C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8/OÚ-SV/2023</w:t>
            </w:r>
          </w:p>
        </w:tc>
        <w:tc>
          <w:tcPr>
            <w:tcW w:w="3373" w:type="dxa"/>
          </w:tcPr>
          <w:p w14:paraId="45DA8D87" w14:textId="29D01B30" w:rsidR="0009186C" w:rsidRPr="009E6B38" w:rsidRDefault="008944D1" w:rsidP="00B66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D1">
              <w:rPr>
                <w:rFonts w:ascii="Times New Roman" w:hAnsi="Times New Roman" w:cs="Times New Roman"/>
                <w:sz w:val="20"/>
                <w:szCs w:val="20"/>
              </w:rPr>
              <w:t>Sprístupnenie kvalitnej športovej infraštruktúry všetk</w:t>
            </w:r>
            <w:r w:rsidR="00B6693C">
              <w:rPr>
                <w:rFonts w:ascii="Times New Roman" w:hAnsi="Times New Roman" w:cs="Times New Roman"/>
                <w:sz w:val="20"/>
                <w:szCs w:val="20"/>
              </w:rPr>
              <w:t>ý</w:t>
            </w:r>
            <w:r w:rsidRPr="008944D1">
              <w:rPr>
                <w:rFonts w:ascii="Times New Roman" w:hAnsi="Times New Roman" w:cs="Times New Roman"/>
                <w:sz w:val="20"/>
                <w:szCs w:val="20"/>
              </w:rPr>
              <w:t>m deťom a žiakom základnej školy a zvýšenie ich záujmu o</w:t>
            </w:r>
            <w:r w:rsidR="00B669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944D1">
              <w:rPr>
                <w:rFonts w:ascii="Times New Roman" w:hAnsi="Times New Roman" w:cs="Times New Roman"/>
                <w:sz w:val="20"/>
                <w:szCs w:val="20"/>
              </w:rPr>
              <w:t>špo</w:t>
            </w:r>
            <w:r w:rsidR="00B6693C">
              <w:rPr>
                <w:rFonts w:ascii="Times New Roman" w:hAnsi="Times New Roman" w:cs="Times New Roman"/>
                <w:sz w:val="20"/>
                <w:szCs w:val="20"/>
              </w:rPr>
              <w:t>rtové aktivity.</w:t>
            </w:r>
          </w:p>
        </w:tc>
        <w:tc>
          <w:tcPr>
            <w:tcW w:w="1134" w:type="dxa"/>
          </w:tcPr>
          <w:p w14:paraId="6C74524D" w14:textId="26BFD559" w:rsidR="0009186C" w:rsidRPr="009E6B38" w:rsidRDefault="00B6693C" w:rsidP="00091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79 917,12</w:t>
            </w:r>
          </w:p>
        </w:tc>
        <w:tc>
          <w:tcPr>
            <w:tcW w:w="738" w:type="dxa"/>
          </w:tcPr>
          <w:p w14:paraId="45864125" w14:textId="5E2E585E" w:rsidR="0009186C" w:rsidRPr="009E6B38" w:rsidRDefault="00B6693C" w:rsidP="00091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14:paraId="4A7DF4F1" w14:textId="3D0F69FE" w:rsidR="0009186C" w:rsidRPr="00DA5BD1" w:rsidRDefault="00B6693C" w:rsidP="000918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5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 realizácií</w:t>
            </w:r>
          </w:p>
        </w:tc>
        <w:tc>
          <w:tcPr>
            <w:tcW w:w="1985" w:type="dxa"/>
          </w:tcPr>
          <w:p w14:paraId="5D2AACD9" w14:textId="54AA81CB" w:rsidR="0009186C" w:rsidRPr="00DA5BD1" w:rsidRDefault="00AD0AAA" w:rsidP="000918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5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 apríli 2024 začali práce na revitalizácií športovej infraštruktúry, termín odovzdania stavby 31.12.2024.</w:t>
            </w:r>
          </w:p>
        </w:tc>
      </w:tr>
      <w:tr w:rsidR="00B6693C" w:rsidRPr="00BE080B" w14:paraId="0AFCC825" w14:textId="77777777" w:rsidTr="000E55CA">
        <w:tc>
          <w:tcPr>
            <w:tcW w:w="562" w:type="dxa"/>
          </w:tcPr>
          <w:p w14:paraId="17E87FFE" w14:textId="34F944B1" w:rsidR="00B6693C" w:rsidRPr="00F55704" w:rsidRDefault="00B6693C" w:rsidP="00B6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134" w:type="dxa"/>
          </w:tcPr>
          <w:p w14:paraId="4D82FCED" w14:textId="7755A69F" w:rsidR="00B6693C" w:rsidRDefault="00B6693C" w:rsidP="00B66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52DFF24" w14:textId="243F6174" w:rsidR="00B6693C" w:rsidRPr="009E6B38" w:rsidRDefault="00B6693C" w:rsidP="00B66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3C">
              <w:rPr>
                <w:rFonts w:ascii="Times New Roman" w:hAnsi="Times New Roman" w:cs="Times New Roman"/>
                <w:sz w:val="20"/>
                <w:szCs w:val="20"/>
              </w:rPr>
              <w:t>Stredná odborná škola</w:t>
            </w:r>
          </w:p>
        </w:tc>
        <w:tc>
          <w:tcPr>
            <w:tcW w:w="992" w:type="dxa"/>
          </w:tcPr>
          <w:p w14:paraId="40A1E943" w14:textId="60023654" w:rsidR="00B6693C" w:rsidRPr="009E6B38" w:rsidRDefault="00B6693C" w:rsidP="00B66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1276" w:type="dxa"/>
          </w:tcPr>
          <w:p w14:paraId="1E7E795F" w14:textId="3F6A884E" w:rsidR="00B6693C" w:rsidRPr="009E6B38" w:rsidRDefault="00B6693C" w:rsidP="00B66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7502F6AB" w14:textId="7EF8396C" w:rsidR="00B6693C" w:rsidRPr="009E6B38" w:rsidRDefault="00B6693C" w:rsidP="00B6693C">
            <w:p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8/OÚ-SV/2023</w:t>
            </w:r>
          </w:p>
        </w:tc>
        <w:tc>
          <w:tcPr>
            <w:tcW w:w="3373" w:type="dxa"/>
          </w:tcPr>
          <w:p w14:paraId="0DBDF111" w14:textId="037222B4" w:rsidR="00B6693C" w:rsidRPr="009E6B38" w:rsidRDefault="00B6693C" w:rsidP="00B66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3C">
              <w:rPr>
                <w:rFonts w:ascii="Times New Roman" w:hAnsi="Times New Roman" w:cs="Times New Roman"/>
                <w:sz w:val="20"/>
                <w:szCs w:val="20"/>
              </w:rPr>
              <w:t>Zvýšenie kvality vzdelávania rekonštrukciou telocvične a modernizáciou dielni odborného výcviku.</w:t>
            </w:r>
          </w:p>
        </w:tc>
        <w:tc>
          <w:tcPr>
            <w:tcW w:w="1134" w:type="dxa"/>
          </w:tcPr>
          <w:p w14:paraId="4AD5BEDD" w14:textId="3227575B" w:rsidR="00B6693C" w:rsidRPr="009E6B38" w:rsidRDefault="00B6693C" w:rsidP="00B66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161 184,88</w:t>
            </w:r>
          </w:p>
        </w:tc>
        <w:tc>
          <w:tcPr>
            <w:tcW w:w="738" w:type="dxa"/>
          </w:tcPr>
          <w:p w14:paraId="05080C24" w14:textId="2953CA3D" w:rsidR="00B6693C" w:rsidRPr="009E6B38" w:rsidRDefault="00B6693C" w:rsidP="00B66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14:paraId="20C66B1D" w14:textId="082F828C" w:rsidR="00B6693C" w:rsidRPr="00DA5BD1" w:rsidRDefault="00B6693C" w:rsidP="00B669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5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 realizácií</w:t>
            </w:r>
          </w:p>
        </w:tc>
        <w:tc>
          <w:tcPr>
            <w:tcW w:w="1985" w:type="dxa"/>
          </w:tcPr>
          <w:p w14:paraId="471E332C" w14:textId="77777777" w:rsidR="00B6693C" w:rsidRDefault="00B6693C" w:rsidP="00B66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Doteraz sa podarilo zrealizovať:</w:t>
            </w:r>
          </w:p>
          <w:p w14:paraId="6AD79705" w14:textId="7FE41952" w:rsidR="00B6693C" w:rsidRDefault="00B6693C" w:rsidP="00B66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nákup riadu do učebn</w:t>
            </w:r>
            <w:r w:rsidR="002C38E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 odborný výcvik kuchár</w:t>
            </w:r>
            <w:r w:rsidR="002C38E6">
              <w:rPr>
                <w:rFonts w:ascii="Times New Roman" w:hAnsi="Times New Roman" w:cs="Times New Roman"/>
                <w:sz w:val="20"/>
                <w:szCs w:val="20"/>
              </w:rPr>
              <w:t>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135AAD9" w14:textId="77777777" w:rsidR="00B6693C" w:rsidRDefault="00B6693C" w:rsidP="000E55CA">
            <w:pPr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E55CA">
              <w:rPr>
                <w:rFonts w:ascii="Times New Roman" w:hAnsi="Times New Roman" w:cs="Times New Roman"/>
                <w:sz w:val="20"/>
                <w:szCs w:val="20"/>
              </w:rPr>
              <w:t xml:space="preserve"> 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 spracovaná pro</w:t>
            </w:r>
            <w:r w:rsidR="000E55CA">
              <w:rPr>
                <w:rFonts w:ascii="Times New Roman" w:hAnsi="Times New Roman" w:cs="Times New Roman"/>
                <w:sz w:val="20"/>
                <w:szCs w:val="20"/>
              </w:rPr>
              <w:t>jektová dokumen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tácia, na základe ktorej bolo vyhlásené VO na zhotoviteľa diela</w:t>
            </w:r>
          </w:p>
          <w:p w14:paraId="77080D8D" w14:textId="2319CD5D" w:rsidR="000E55CA" w:rsidRPr="009E6B38" w:rsidRDefault="000E55CA" w:rsidP="000E55CA">
            <w:pPr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prebieha prieskum trhu na dodávateľa vybavení učebni </w:t>
            </w:r>
          </w:p>
        </w:tc>
      </w:tr>
    </w:tbl>
    <w:p w14:paraId="1394959B" w14:textId="4FF3FB4A" w:rsidR="00E22631" w:rsidRPr="00061A2D" w:rsidRDefault="001928F8" w:rsidP="00E22631">
      <w:pPr>
        <w:rPr>
          <w:rFonts w:ascii="Times New Roman" w:hAnsi="Times New Roman" w:cs="Times New Roman"/>
          <w:i/>
        </w:rPr>
      </w:pPr>
      <w:r w:rsidRPr="00061A2D">
        <w:rPr>
          <w:rFonts w:ascii="Times New Roman" w:hAnsi="Times New Roman" w:cs="Times New Roman"/>
          <w:b/>
          <w:i/>
        </w:rPr>
        <w:t>Zdroj:</w:t>
      </w:r>
      <w:r w:rsidRPr="00061A2D">
        <w:rPr>
          <w:rFonts w:ascii="Times New Roman" w:hAnsi="Times New Roman" w:cs="Times New Roman"/>
          <w:i/>
        </w:rPr>
        <w:t xml:space="preserve"> Vlastné spracovani</w:t>
      </w:r>
      <w:r w:rsidR="00BE3630">
        <w:rPr>
          <w:rFonts w:ascii="Times New Roman" w:hAnsi="Times New Roman" w:cs="Times New Roman"/>
          <w:i/>
        </w:rPr>
        <w:t>e</w:t>
      </w:r>
      <w:r w:rsidRPr="00061A2D">
        <w:rPr>
          <w:rFonts w:ascii="Times New Roman" w:hAnsi="Times New Roman" w:cs="Times New Roman"/>
          <w:i/>
        </w:rPr>
        <w:t xml:space="preserve"> na základe interných </w:t>
      </w:r>
      <w:r w:rsidR="006B7070">
        <w:rPr>
          <w:rFonts w:ascii="Times New Roman" w:hAnsi="Times New Roman" w:cs="Times New Roman"/>
          <w:i/>
        </w:rPr>
        <w:t>dokumentov</w:t>
      </w:r>
    </w:p>
    <w:p w14:paraId="463C0D10" w14:textId="77777777" w:rsidR="007B51BC" w:rsidRDefault="007B51BC" w:rsidP="00E22631">
      <w:pPr>
        <w:rPr>
          <w:rFonts w:ascii="Times New Roman" w:hAnsi="Times New Roman" w:cs="Times New Roman"/>
        </w:rPr>
      </w:pPr>
    </w:p>
    <w:p w14:paraId="4D74FFE6" w14:textId="77777777" w:rsidR="00A50040" w:rsidRDefault="00A50040" w:rsidP="00E22631">
      <w:pPr>
        <w:rPr>
          <w:rFonts w:ascii="Times New Roman" w:hAnsi="Times New Roman" w:cs="Times New Roman"/>
        </w:rPr>
      </w:pPr>
    </w:p>
    <w:p w14:paraId="08CDE9AB" w14:textId="28829B4F" w:rsidR="00D3270E" w:rsidRPr="00CD29BC" w:rsidRDefault="00E22631" w:rsidP="00E22631">
      <w:pPr>
        <w:rPr>
          <w:rFonts w:ascii="Times New Roman" w:hAnsi="Times New Roman" w:cs="Times New Roman"/>
          <w:b/>
          <w:sz w:val="24"/>
        </w:rPr>
      </w:pPr>
      <w:r w:rsidRPr="00CD29BC">
        <w:rPr>
          <w:rFonts w:ascii="Times New Roman" w:hAnsi="Times New Roman" w:cs="Times New Roman"/>
          <w:b/>
          <w:sz w:val="24"/>
        </w:rPr>
        <w:t>8. Hodnotenie plnenia ročných priorít</w:t>
      </w:r>
    </w:p>
    <w:p w14:paraId="1E7BE650" w14:textId="0AAB2980" w:rsidR="007B51BC" w:rsidRDefault="007B51BC" w:rsidP="00C96F1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363B930" w14:textId="4233283A" w:rsidR="00042840" w:rsidRPr="00042840" w:rsidRDefault="00042840" w:rsidP="00C96F1C">
      <w:pPr>
        <w:jc w:val="both"/>
        <w:rPr>
          <w:rFonts w:ascii="Times New Roman" w:hAnsi="Times New Roman" w:cs="Times New Roman"/>
          <w:i/>
          <w:color w:val="000000" w:themeColor="text1"/>
        </w:rPr>
      </w:pPr>
      <w:r w:rsidRPr="00042840">
        <w:rPr>
          <w:rFonts w:ascii="Times New Roman" w:hAnsi="Times New Roman" w:cs="Times New Roman"/>
          <w:i/>
          <w:color w:val="000000" w:themeColor="text1"/>
        </w:rPr>
        <w:t>Stručne a prehľadne uveďte iba v prípade, ak plnenia ročných priorít zaostávajú za plánom a to na úrovni jednotlivej aktivity, či projektu (napr. aktivity, pri ktorých ste v tabuľke č. 6 uviedli stav „bez začatia“ alebo „nesplnená“ alebo projekty, pri ktorých ste v tabuľke č. 7 uviedli stav „bez začatia“ alebo nesplnený).</w:t>
      </w:r>
    </w:p>
    <w:p w14:paraId="1AE2C0AE" w14:textId="77777777" w:rsidR="00042840" w:rsidRPr="00C96F1C" w:rsidRDefault="00042840" w:rsidP="00C96F1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8FC1694" w14:textId="59983C42" w:rsidR="0064031B" w:rsidRDefault="007C4083" w:rsidP="007C4083">
      <w:pPr>
        <w:jc w:val="both"/>
        <w:rPr>
          <w:rFonts w:ascii="Times New Roman" w:hAnsi="Times New Roman" w:cs="Times New Roman"/>
        </w:rPr>
      </w:pPr>
      <w:r w:rsidRPr="003F085D">
        <w:rPr>
          <w:rFonts w:ascii="Times New Roman" w:hAnsi="Times New Roman" w:cs="Times New Roman"/>
          <w:color w:val="000000" w:themeColor="text1"/>
        </w:rPr>
        <w:t xml:space="preserve">Z uvedených projektov v časti „7. Realizácia aktivít zaradených do ročných priorít“ sú </w:t>
      </w:r>
      <w:r w:rsidR="00A12B18" w:rsidRPr="003F085D">
        <w:rPr>
          <w:rFonts w:ascii="Times New Roman" w:hAnsi="Times New Roman" w:cs="Times New Roman"/>
          <w:color w:val="000000" w:themeColor="text1"/>
        </w:rPr>
        <w:t>4</w:t>
      </w:r>
      <w:r w:rsidRPr="003F085D">
        <w:rPr>
          <w:rFonts w:ascii="Times New Roman" w:hAnsi="Times New Roman" w:cs="Times New Roman"/>
          <w:color w:val="000000" w:themeColor="text1"/>
        </w:rPr>
        <w:t xml:space="preserve"> projekty, ktoré sú bez začatia</w:t>
      </w:r>
      <w:r w:rsidR="0064031B">
        <w:rPr>
          <w:rFonts w:ascii="Times New Roman" w:hAnsi="Times New Roman" w:cs="Times New Roman"/>
          <w:color w:val="000000" w:themeColor="text1"/>
        </w:rPr>
        <w:t xml:space="preserve"> a 1 projekt bol nesplnený</w:t>
      </w:r>
      <w:r w:rsidRPr="003F085D">
        <w:rPr>
          <w:rFonts w:ascii="Times New Roman" w:hAnsi="Times New Roman" w:cs="Times New Roman"/>
          <w:color w:val="000000" w:themeColor="text1"/>
        </w:rPr>
        <w:t>. Projekty žiadateľov ATELIER MK s.r.o a AGRO DLHÉ, s.r.o. neboli napokon realizované z dôvodu, že žiadatelia nepodpísali zmluvu o poskytnutí regionálneho príspevku.</w:t>
      </w:r>
      <w:r w:rsidRPr="003F08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F085D">
        <w:rPr>
          <w:rFonts w:ascii="Times New Roman" w:hAnsi="Times New Roman" w:cs="Times New Roman"/>
          <w:color w:val="000000" w:themeColor="text1"/>
          <w:szCs w:val="20"/>
        </w:rPr>
        <w:t xml:space="preserve">Žiadateľ Rómske </w:t>
      </w:r>
      <w:r w:rsidRPr="003F085D">
        <w:rPr>
          <w:rFonts w:ascii="Times New Roman" w:hAnsi="Times New Roman" w:cs="Times New Roman"/>
          <w:color w:val="000000" w:themeColor="text1"/>
          <w:szCs w:val="20"/>
        </w:rPr>
        <w:lastRenderedPageBreak/>
        <w:t>centrum Ternipen zmluvu o poskytnutí regionálneho príspevku podpísal, no ešte pred začiatkom realizácie aktivít od zmluvy odstúpil</w:t>
      </w:r>
      <w:r w:rsidR="00B97EFF" w:rsidRPr="003F085D">
        <w:rPr>
          <w:rFonts w:ascii="Times New Roman" w:hAnsi="Times New Roman" w:cs="Times New Roman"/>
          <w:color w:val="000000" w:themeColor="text1"/>
          <w:szCs w:val="20"/>
        </w:rPr>
        <w:t>,</w:t>
      </w:r>
      <w:r w:rsidRPr="003F085D">
        <w:rPr>
          <w:rFonts w:ascii="Times New Roman" w:hAnsi="Times New Roman" w:cs="Times New Roman"/>
          <w:color w:val="000000" w:themeColor="text1"/>
          <w:szCs w:val="20"/>
        </w:rPr>
        <w:t xml:space="preserve"> z dôvodu čas</w:t>
      </w:r>
      <w:r w:rsidR="00B97EFF" w:rsidRPr="003F085D">
        <w:rPr>
          <w:rFonts w:ascii="Times New Roman" w:hAnsi="Times New Roman" w:cs="Times New Roman"/>
          <w:color w:val="000000" w:themeColor="text1"/>
          <w:szCs w:val="20"/>
        </w:rPr>
        <w:t>ovej neschopnosti</w:t>
      </w:r>
      <w:r w:rsidRPr="003F085D">
        <w:rPr>
          <w:rFonts w:ascii="Times New Roman" w:hAnsi="Times New Roman" w:cs="Times New Roman"/>
          <w:color w:val="000000" w:themeColor="text1"/>
          <w:szCs w:val="20"/>
        </w:rPr>
        <w:t xml:space="preserve"> dodržať </w:t>
      </w:r>
      <w:r w:rsidR="00B97EFF" w:rsidRPr="003F085D">
        <w:rPr>
          <w:rFonts w:ascii="Times New Roman" w:hAnsi="Times New Roman" w:cs="Times New Roman"/>
          <w:color w:val="000000" w:themeColor="text1"/>
          <w:szCs w:val="20"/>
        </w:rPr>
        <w:t xml:space="preserve">zmluvné </w:t>
      </w:r>
      <w:r w:rsidRPr="003F085D">
        <w:rPr>
          <w:rFonts w:ascii="Times New Roman" w:hAnsi="Times New Roman" w:cs="Times New Roman"/>
          <w:color w:val="000000" w:themeColor="text1"/>
          <w:szCs w:val="20"/>
        </w:rPr>
        <w:t>podmienky.</w:t>
      </w:r>
      <w:r w:rsidR="00A12B18" w:rsidRPr="003F085D">
        <w:rPr>
          <w:rFonts w:ascii="Times New Roman" w:hAnsi="Times New Roman" w:cs="Times New Roman"/>
          <w:color w:val="000000" w:themeColor="text1"/>
          <w:szCs w:val="20"/>
        </w:rPr>
        <w:t xml:space="preserve"> Žiadateľ </w:t>
      </w:r>
      <w:r w:rsidR="002B73F1" w:rsidRPr="003F085D">
        <w:rPr>
          <w:rFonts w:ascii="Times New Roman" w:hAnsi="Times New Roman" w:cs="Times New Roman"/>
          <w:color w:val="000000" w:themeColor="text1"/>
          <w:szCs w:val="20"/>
        </w:rPr>
        <w:t>o</w:t>
      </w:r>
      <w:r w:rsidR="00A12B18" w:rsidRPr="003F085D">
        <w:rPr>
          <w:rFonts w:ascii="Times New Roman" w:hAnsi="Times New Roman" w:cs="Times New Roman"/>
          <w:color w:val="000000" w:themeColor="text1"/>
          <w:szCs w:val="20"/>
        </w:rPr>
        <w:t>bec Kolonica</w:t>
      </w:r>
      <w:r w:rsidR="00084ABD">
        <w:rPr>
          <w:rFonts w:ascii="Times New Roman" w:hAnsi="Times New Roman" w:cs="Times New Roman"/>
          <w:color w:val="000000" w:themeColor="text1"/>
          <w:szCs w:val="20"/>
        </w:rPr>
        <w:t>,</w:t>
      </w:r>
      <w:r w:rsidR="00A12B18" w:rsidRPr="003F085D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7A5374" w:rsidRPr="003F085D">
        <w:rPr>
          <w:rFonts w:ascii="Times New Roman" w:hAnsi="Times New Roman" w:cs="Times New Roman"/>
          <w:color w:val="000000" w:themeColor="text1"/>
          <w:szCs w:val="20"/>
        </w:rPr>
        <w:t>taktiež podpísal</w:t>
      </w:r>
      <w:r w:rsidR="002B73F1" w:rsidRPr="003F085D">
        <w:rPr>
          <w:rFonts w:ascii="Times New Roman" w:hAnsi="Times New Roman" w:cs="Times New Roman"/>
          <w:color w:val="000000" w:themeColor="text1"/>
          <w:szCs w:val="20"/>
        </w:rPr>
        <w:t xml:space="preserve"> zmluvu, avšak z dôvodu enormného navýšenia cien stavebných materiálov, čo spôsobilo </w:t>
      </w:r>
      <w:r w:rsidR="00F34F22">
        <w:rPr>
          <w:rFonts w:ascii="Times New Roman" w:hAnsi="Times New Roman" w:cs="Times New Roman"/>
          <w:color w:val="000000" w:themeColor="text1"/>
          <w:szCs w:val="20"/>
        </w:rPr>
        <w:t>nutnosť zvýšenia</w:t>
      </w:r>
      <w:r w:rsidR="002B73F1" w:rsidRPr="003F085D">
        <w:rPr>
          <w:rFonts w:ascii="Times New Roman" w:hAnsi="Times New Roman" w:cs="Times New Roman"/>
          <w:color w:val="000000" w:themeColor="text1"/>
          <w:szCs w:val="20"/>
        </w:rPr>
        <w:t xml:space="preserve"> spoluúčasti obce na projekte</w:t>
      </w:r>
      <w:r w:rsidR="007A5374" w:rsidRPr="003F085D">
        <w:rPr>
          <w:rFonts w:ascii="Times New Roman" w:hAnsi="Times New Roman" w:cs="Times New Roman"/>
          <w:color w:val="000000" w:themeColor="text1"/>
          <w:szCs w:val="20"/>
        </w:rPr>
        <w:t>,</w:t>
      </w:r>
      <w:r w:rsidR="00033DE6" w:rsidRPr="003F085D">
        <w:rPr>
          <w:rFonts w:ascii="Times New Roman" w:hAnsi="Times New Roman" w:cs="Times New Roman"/>
          <w:color w:val="000000" w:themeColor="text1"/>
          <w:szCs w:val="20"/>
        </w:rPr>
        <w:t xml:space="preserve"> s realizáciou aktivít projektu nezačali a plnú sumu</w:t>
      </w:r>
      <w:r w:rsidR="00F34F22">
        <w:rPr>
          <w:rFonts w:ascii="Times New Roman" w:hAnsi="Times New Roman" w:cs="Times New Roman"/>
          <w:color w:val="000000" w:themeColor="text1"/>
          <w:szCs w:val="20"/>
        </w:rPr>
        <w:t>,</w:t>
      </w:r>
      <w:r w:rsidR="00033DE6" w:rsidRPr="003F085D">
        <w:rPr>
          <w:rFonts w:ascii="Times New Roman" w:hAnsi="Times New Roman" w:cs="Times New Roman"/>
          <w:color w:val="000000" w:themeColor="text1"/>
          <w:szCs w:val="20"/>
        </w:rPr>
        <w:t xml:space="preserve"> poskytnutého RP</w:t>
      </w:r>
      <w:r w:rsidR="00F34F22">
        <w:rPr>
          <w:rFonts w:ascii="Times New Roman" w:hAnsi="Times New Roman" w:cs="Times New Roman"/>
          <w:color w:val="000000" w:themeColor="text1"/>
          <w:szCs w:val="20"/>
        </w:rPr>
        <w:t>,</w:t>
      </w:r>
      <w:r w:rsidR="00033DE6" w:rsidRPr="003F085D">
        <w:rPr>
          <w:rFonts w:ascii="Times New Roman" w:hAnsi="Times New Roman" w:cs="Times New Roman"/>
          <w:color w:val="000000" w:themeColor="text1"/>
          <w:szCs w:val="20"/>
        </w:rPr>
        <w:t xml:space="preserve"> vrátili na účet poskytovateľa.</w:t>
      </w:r>
      <w:r w:rsidR="002B73F1" w:rsidRPr="003F085D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2C38E6" w:rsidRPr="0064031B">
        <w:rPr>
          <w:rFonts w:ascii="Times New Roman" w:hAnsi="Times New Roman" w:cs="Times New Roman"/>
          <w:color w:val="000000" w:themeColor="text1"/>
        </w:rPr>
        <w:t>Žiadateľ</w:t>
      </w:r>
      <w:r w:rsidR="002B73F1" w:rsidRPr="0064031B">
        <w:rPr>
          <w:rFonts w:ascii="Times New Roman" w:hAnsi="Times New Roman" w:cs="Times New Roman"/>
          <w:color w:val="000000" w:themeColor="text1"/>
        </w:rPr>
        <w:t xml:space="preserve"> </w:t>
      </w:r>
      <w:r w:rsidR="002C38E6" w:rsidRPr="0064031B">
        <w:rPr>
          <w:rFonts w:ascii="Times New Roman" w:hAnsi="Times New Roman" w:cs="Times New Roman"/>
        </w:rPr>
        <w:t xml:space="preserve">Alfec trade s.r.o., napriek výzvam,  neposkytuje informácie o stave realizácií projektu. </w:t>
      </w:r>
      <w:r w:rsidR="00067022" w:rsidRPr="0064031B">
        <w:rPr>
          <w:rFonts w:ascii="Times New Roman" w:hAnsi="Times New Roman" w:cs="Times New Roman"/>
        </w:rPr>
        <w:t xml:space="preserve">Účelom poskytnutia RP bolo: </w:t>
      </w:r>
      <w:r w:rsidR="00773630" w:rsidRPr="0064031B">
        <w:rPr>
          <w:rFonts w:ascii="Times New Roman" w:hAnsi="Times New Roman" w:cs="Times New Roman"/>
        </w:rPr>
        <w:t xml:space="preserve">Nákup a inštalácia CNC obrábacieho centra v priestoroch </w:t>
      </w:r>
      <w:r w:rsidR="00906645" w:rsidRPr="0064031B">
        <w:rPr>
          <w:rFonts w:ascii="Times New Roman" w:hAnsi="Times New Roman" w:cs="Times New Roman"/>
        </w:rPr>
        <w:t xml:space="preserve">SPŠ v Snine, podľa informácií riaditeľky predmetnej školy, v priestoroch ich školy žiadateľ nemá prenajaté žiadne priestory a nezriadil prevádzku, tak </w:t>
      </w:r>
      <w:r w:rsidR="0064031B" w:rsidRPr="0064031B">
        <w:rPr>
          <w:rFonts w:ascii="Times New Roman" w:hAnsi="Times New Roman" w:cs="Times New Roman"/>
        </w:rPr>
        <w:t>ako deklaroval v predloženej žiadosti.</w:t>
      </w:r>
      <w:r w:rsidR="002C38E6" w:rsidRPr="0064031B">
        <w:rPr>
          <w:rFonts w:ascii="Times New Roman" w:hAnsi="Times New Roman" w:cs="Times New Roman"/>
        </w:rPr>
        <w:t xml:space="preserve"> </w:t>
      </w:r>
      <w:r w:rsidR="0064031B">
        <w:rPr>
          <w:rFonts w:ascii="Times New Roman" w:hAnsi="Times New Roman" w:cs="Times New Roman"/>
        </w:rPr>
        <w:t xml:space="preserve">Na základe týchto informácií predpokladáme, že stav realizácie tohto projektu je nesplnený. </w:t>
      </w:r>
    </w:p>
    <w:p w14:paraId="23277A11" w14:textId="26D40ED2" w:rsidR="000F1574" w:rsidRPr="000857E4" w:rsidRDefault="000F1574" w:rsidP="007C4083">
      <w:pPr>
        <w:jc w:val="both"/>
        <w:rPr>
          <w:rFonts w:ascii="Times New Roman" w:hAnsi="Times New Roman" w:cs="Times New Roman"/>
        </w:rPr>
      </w:pPr>
    </w:p>
    <w:p w14:paraId="7F0356B8" w14:textId="332EC8C2" w:rsidR="00376D64" w:rsidRPr="0064031B" w:rsidRDefault="00376D64" w:rsidP="00E22631">
      <w:pPr>
        <w:rPr>
          <w:rFonts w:ascii="Times New Roman" w:hAnsi="Times New Roman" w:cs="Times New Roman"/>
        </w:rPr>
      </w:pPr>
    </w:p>
    <w:p w14:paraId="123F3E3E" w14:textId="58A5FEBD" w:rsidR="00E22631" w:rsidRPr="00CD29BC" w:rsidRDefault="00E22631" w:rsidP="00E22631">
      <w:pPr>
        <w:rPr>
          <w:rFonts w:ascii="Times New Roman" w:hAnsi="Times New Roman" w:cs="Times New Roman"/>
          <w:b/>
          <w:sz w:val="24"/>
        </w:rPr>
      </w:pPr>
      <w:r w:rsidRPr="00CD29BC">
        <w:rPr>
          <w:rFonts w:ascii="Times New Roman" w:hAnsi="Times New Roman" w:cs="Times New Roman"/>
          <w:b/>
          <w:sz w:val="24"/>
        </w:rPr>
        <w:t>9. Hodnotenie plnenia P</w:t>
      </w:r>
      <w:r w:rsidR="00E6687B" w:rsidRPr="00CD29BC">
        <w:rPr>
          <w:rFonts w:ascii="Times New Roman" w:hAnsi="Times New Roman" w:cs="Times New Roman"/>
          <w:b/>
          <w:sz w:val="24"/>
        </w:rPr>
        <w:t>R</w:t>
      </w:r>
      <w:r w:rsidR="00B04536" w:rsidRPr="00CD29BC">
        <w:rPr>
          <w:rFonts w:ascii="Times New Roman" w:hAnsi="Times New Roman" w:cs="Times New Roman"/>
          <w:b/>
          <w:sz w:val="24"/>
        </w:rPr>
        <w:t xml:space="preserve"> a ročných priorít v súlade s podporenými projektami</w:t>
      </w:r>
    </w:p>
    <w:p w14:paraId="1F438653" w14:textId="77777777" w:rsidR="007B51BC" w:rsidRPr="00CD29BC" w:rsidRDefault="007B51BC" w:rsidP="00EF6D47">
      <w:pPr>
        <w:jc w:val="both"/>
        <w:rPr>
          <w:rFonts w:ascii="Times New Roman" w:hAnsi="Times New Roman" w:cs="Times New Roman"/>
        </w:rPr>
      </w:pPr>
    </w:p>
    <w:p w14:paraId="7C84E1A9" w14:textId="723E02DB" w:rsidR="00E22631" w:rsidRPr="00CD29BC" w:rsidRDefault="00E22631" w:rsidP="00EF6D47">
      <w:pPr>
        <w:jc w:val="both"/>
        <w:rPr>
          <w:rFonts w:ascii="Times New Roman" w:hAnsi="Times New Roman" w:cs="Times New Roman"/>
        </w:rPr>
      </w:pPr>
      <w:r w:rsidRPr="00CD29BC">
        <w:rPr>
          <w:rFonts w:ascii="Times New Roman" w:hAnsi="Times New Roman" w:cs="Times New Roman"/>
        </w:rPr>
        <w:t>Základné údaje o </w:t>
      </w:r>
      <w:r w:rsidR="00E365F6" w:rsidRPr="00CD29BC">
        <w:rPr>
          <w:rFonts w:ascii="Times New Roman" w:hAnsi="Times New Roman" w:cs="Times New Roman"/>
        </w:rPr>
        <w:t>MEZ</w:t>
      </w:r>
      <w:r w:rsidRPr="00CD29BC">
        <w:rPr>
          <w:rFonts w:ascii="Times New Roman" w:hAnsi="Times New Roman" w:cs="Times New Roman"/>
        </w:rPr>
        <w:t xml:space="preserve"> a disponibilných UoZ k</w:t>
      </w:r>
      <w:r w:rsidR="00C54030" w:rsidRPr="00CD29BC">
        <w:rPr>
          <w:rFonts w:ascii="Times New Roman" w:hAnsi="Times New Roman" w:cs="Times New Roman"/>
        </w:rPr>
        <w:t> roku hodnotenia</w:t>
      </w:r>
      <w:r w:rsidRPr="00CD29BC">
        <w:rPr>
          <w:rFonts w:ascii="Times New Roman" w:hAnsi="Times New Roman" w:cs="Times New Roman"/>
        </w:rPr>
        <w:t xml:space="preserve"> a ich porovnanie s údajmi k termínu zaradenia okresu medzi NRO </w:t>
      </w:r>
      <w:r w:rsidR="007B51BC" w:rsidRPr="00CD29BC">
        <w:rPr>
          <w:rFonts w:ascii="Times New Roman" w:hAnsi="Times New Roman" w:cs="Times New Roman"/>
        </w:rPr>
        <w:t>(dátum viď. b</w:t>
      </w:r>
      <w:r w:rsidR="00F153D0" w:rsidRPr="00CD29BC">
        <w:rPr>
          <w:rFonts w:ascii="Times New Roman" w:hAnsi="Times New Roman" w:cs="Times New Roman"/>
        </w:rPr>
        <w:t>od 2)</w:t>
      </w:r>
      <w:r w:rsidRPr="00CD29BC">
        <w:rPr>
          <w:rFonts w:ascii="Times New Roman" w:hAnsi="Times New Roman" w:cs="Times New Roman"/>
        </w:rPr>
        <w:t>.</w:t>
      </w:r>
    </w:p>
    <w:tbl>
      <w:tblPr>
        <w:tblStyle w:val="Mriekatabuky"/>
        <w:tblW w:w="15446" w:type="dxa"/>
        <w:tblLayout w:type="fixed"/>
        <w:tblLook w:val="04A0" w:firstRow="1" w:lastRow="0" w:firstColumn="1" w:lastColumn="0" w:noHBand="0" w:noVBand="1"/>
      </w:tblPr>
      <w:tblGrid>
        <w:gridCol w:w="5495"/>
        <w:gridCol w:w="4990"/>
        <w:gridCol w:w="4961"/>
      </w:tblGrid>
      <w:tr w:rsidR="00E22631" w:rsidRPr="00BE080B" w14:paraId="602F431A" w14:textId="77777777" w:rsidTr="008B0FD5">
        <w:tc>
          <w:tcPr>
            <w:tcW w:w="5495" w:type="dxa"/>
            <w:vAlign w:val="center"/>
          </w:tcPr>
          <w:p w14:paraId="10D2037D" w14:textId="77777777" w:rsidR="00E22631" w:rsidRPr="00CD29BC" w:rsidRDefault="00EC326B" w:rsidP="008B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9BC">
              <w:rPr>
                <w:rFonts w:ascii="Times New Roman" w:hAnsi="Times New Roman" w:cs="Times New Roman"/>
                <w:b/>
              </w:rPr>
              <w:t>Ukazovateľ</w:t>
            </w:r>
          </w:p>
        </w:tc>
        <w:tc>
          <w:tcPr>
            <w:tcW w:w="4990" w:type="dxa"/>
            <w:vAlign w:val="center"/>
          </w:tcPr>
          <w:p w14:paraId="63DC85E2" w14:textId="16B94743" w:rsidR="00E22631" w:rsidRPr="00CD29BC" w:rsidRDefault="00E22631" w:rsidP="00CE4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9BC">
              <w:rPr>
                <w:rFonts w:ascii="Times New Roman" w:hAnsi="Times New Roman" w:cs="Times New Roman"/>
                <w:b/>
              </w:rPr>
              <w:t>Stav k 31.12.</w:t>
            </w:r>
            <w:r w:rsidR="00FE3A87" w:rsidRPr="00CD29BC" w:rsidDel="00FE3A87">
              <w:rPr>
                <w:rFonts w:ascii="Times New Roman" w:hAnsi="Times New Roman" w:cs="Times New Roman"/>
                <w:b/>
              </w:rPr>
              <w:t xml:space="preserve"> </w:t>
            </w:r>
            <w:r w:rsidR="00505115" w:rsidRPr="00CD29BC">
              <w:rPr>
                <w:rFonts w:ascii="Times New Roman" w:hAnsi="Times New Roman" w:cs="Times New Roman"/>
                <w:b/>
              </w:rPr>
              <w:t>202</w:t>
            </w:r>
            <w:r w:rsidR="00CE44F8">
              <w:rPr>
                <w:rFonts w:ascii="Times New Roman" w:hAnsi="Times New Roman" w:cs="Times New Roman"/>
                <w:b/>
              </w:rPr>
              <w:t>3</w:t>
            </w:r>
            <w:r w:rsidR="00D26F3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961" w:type="dxa"/>
            <w:vAlign w:val="center"/>
          </w:tcPr>
          <w:p w14:paraId="0C38315C" w14:textId="412DC0B2" w:rsidR="007F02AB" w:rsidRPr="00CD29BC" w:rsidRDefault="00E22631" w:rsidP="008B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9BC">
              <w:rPr>
                <w:rFonts w:ascii="Times New Roman" w:hAnsi="Times New Roman" w:cs="Times New Roman"/>
                <w:b/>
              </w:rPr>
              <w:t>Rozdiel</w:t>
            </w:r>
            <w:r w:rsidR="003C0B31" w:rsidRPr="00CD29BC">
              <w:rPr>
                <w:rFonts w:ascii="Times New Roman" w:hAnsi="Times New Roman" w:cs="Times New Roman"/>
                <w:b/>
              </w:rPr>
              <w:t xml:space="preserve"> oproti termínu zaradenia medzi NRO</w:t>
            </w:r>
          </w:p>
          <w:p w14:paraId="1E092724" w14:textId="134634F9" w:rsidR="00E22631" w:rsidRPr="00CD29BC" w:rsidRDefault="007F02AB" w:rsidP="008B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9BC">
              <w:rPr>
                <w:rFonts w:ascii="Times New Roman" w:hAnsi="Times New Roman" w:cs="Times New Roman"/>
                <w:b/>
              </w:rPr>
              <w:t>(absolútne a percentuálne)</w:t>
            </w:r>
          </w:p>
        </w:tc>
      </w:tr>
      <w:tr w:rsidR="00E22631" w:rsidRPr="00BE080B" w14:paraId="0C138B6B" w14:textId="77777777" w:rsidTr="006522EC">
        <w:tc>
          <w:tcPr>
            <w:tcW w:w="5495" w:type="dxa"/>
          </w:tcPr>
          <w:p w14:paraId="102E3109" w14:textId="4A0C90EA" w:rsidR="00E22631" w:rsidRPr="00CD29BC" w:rsidRDefault="00E22631" w:rsidP="00B47951">
            <w:pPr>
              <w:rPr>
                <w:rFonts w:ascii="Times New Roman" w:hAnsi="Times New Roman" w:cs="Times New Roman"/>
              </w:rPr>
            </w:pPr>
            <w:r w:rsidRPr="00CD29BC">
              <w:rPr>
                <w:rFonts w:ascii="Times New Roman" w:hAnsi="Times New Roman" w:cs="Times New Roman"/>
              </w:rPr>
              <w:t xml:space="preserve">Miera evidovanej nezamestnanosti </w:t>
            </w:r>
            <w:r w:rsidRPr="00CD29BC">
              <w:rPr>
                <w:rFonts w:ascii="Times New Roman" w:hAnsi="Times New Roman" w:cs="Times New Roman"/>
                <w:i/>
              </w:rPr>
              <w:t>(MEN)</w:t>
            </w:r>
            <w:r w:rsidR="00072C16">
              <w:rPr>
                <w:rFonts w:ascii="Times New Roman" w:hAnsi="Times New Roman" w:cs="Times New Roman"/>
                <w:i/>
              </w:rPr>
              <w:t>/PDU</w:t>
            </w:r>
          </w:p>
        </w:tc>
        <w:tc>
          <w:tcPr>
            <w:tcW w:w="4990" w:type="dxa"/>
          </w:tcPr>
          <w:p w14:paraId="571BF205" w14:textId="714635D6" w:rsidR="00E22631" w:rsidRPr="00CE44F8" w:rsidRDefault="00072C16" w:rsidP="00C96F1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5,44</w:t>
            </w:r>
          </w:p>
        </w:tc>
        <w:tc>
          <w:tcPr>
            <w:tcW w:w="4961" w:type="dxa"/>
          </w:tcPr>
          <w:p w14:paraId="66209C28" w14:textId="5FABCD9B" w:rsidR="00E22631" w:rsidRPr="0064031B" w:rsidRDefault="003848D1" w:rsidP="00E858F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031B">
              <w:rPr>
                <w:rFonts w:ascii="Times New Roman" w:hAnsi="Times New Roman" w:cs="Times New Roman"/>
                <w:color w:val="FF0000"/>
              </w:rPr>
              <w:t xml:space="preserve">     </w:t>
            </w:r>
            <w:r w:rsidR="00E858F4">
              <w:rPr>
                <w:rFonts w:ascii="Times New Roman" w:hAnsi="Times New Roman" w:cs="Times New Roman"/>
                <w:color w:val="FF0000"/>
              </w:rPr>
              <w:sym w:font="Wingdings" w:char="F0F2"/>
            </w:r>
            <w:r w:rsidR="00D94D55" w:rsidRPr="0064031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072C16">
              <w:rPr>
                <w:rFonts w:ascii="Times New Roman" w:hAnsi="Times New Roman" w:cs="Times New Roman"/>
                <w:color w:val="FF0000"/>
              </w:rPr>
              <w:t>3</w:t>
            </w:r>
            <w:r w:rsidR="00D94D55" w:rsidRPr="0064031B">
              <w:rPr>
                <w:rFonts w:ascii="Times New Roman" w:hAnsi="Times New Roman" w:cs="Times New Roman"/>
                <w:color w:val="FF0000"/>
              </w:rPr>
              <w:t>,</w:t>
            </w:r>
            <w:r w:rsidR="009B28DC" w:rsidRPr="0064031B">
              <w:rPr>
                <w:rFonts w:ascii="Times New Roman" w:hAnsi="Times New Roman" w:cs="Times New Roman"/>
                <w:color w:val="FF0000"/>
              </w:rPr>
              <w:t>4</w:t>
            </w:r>
            <w:r w:rsidR="00072C16">
              <w:rPr>
                <w:rFonts w:ascii="Times New Roman" w:hAnsi="Times New Roman" w:cs="Times New Roman"/>
                <w:color w:val="FF0000"/>
              </w:rPr>
              <w:t>2</w:t>
            </w:r>
            <w:r w:rsidR="000D6F75" w:rsidRPr="0064031B">
              <w:rPr>
                <w:rFonts w:ascii="Times New Roman" w:hAnsi="Times New Roman" w:cs="Times New Roman"/>
                <w:color w:val="FF0000"/>
              </w:rPr>
              <w:t xml:space="preserve"> %</w:t>
            </w:r>
          </w:p>
        </w:tc>
      </w:tr>
      <w:tr w:rsidR="00E22631" w:rsidRPr="00BE080B" w14:paraId="68F4ADF1" w14:textId="77777777" w:rsidTr="006522EC">
        <w:tc>
          <w:tcPr>
            <w:tcW w:w="5495" w:type="dxa"/>
          </w:tcPr>
          <w:p w14:paraId="64D83606" w14:textId="77777777" w:rsidR="00E22631" w:rsidRPr="00CD29BC" w:rsidRDefault="00E22631" w:rsidP="00B47951">
            <w:pPr>
              <w:rPr>
                <w:rFonts w:ascii="Times New Roman" w:hAnsi="Times New Roman" w:cs="Times New Roman"/>
              </w:rPr>
            </w:pPr>
            <w:r w:rsidRPr="00CD29BC">
              <w:rPr>
                <w:rFonts w:ascii="Times New Roman" w:hAnsi="Times New Roman" w:cs="Times New Roman"/>
              </w:rPr>
              <w:t>Počet obyvateľov okresu</w:t>
            </w:r>
          </w:p>
        </w:tc>
        <w:tc>
          <w:tcPr>
            <w:tcW w:w="4990" w:type="dxa"/>
          </w:tcPr>
          <w:p w14:paraId="559D802F" w14:textId="779E7F4D" w:rsidR="00E22631" w:rsidRPr="00CE44F8" w:rsidRDefault="00B57854" w:rsidP="000D7B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D7BE9">
              <w:rPr>
                <w:rFonts w:ascii="Times New Roman" w:hAnsi="Times New Roman" w:cs="Times New Roman"/>
                <w:color w:val="000000" w:themeColor="text1"/>
              </w:rPr>
              <w:t xml:space="preserve">34 </w:t>
            </w:r>
            <w:r w:rsidR="000D7BE9" w:rsidRPr="000D7BE9">
              <w:rPr>
                <w:rFonts w:ascii="Times New Roman" w:hAnsi="Times New Roman" w:cs="Times New Roman"/>
                <w:color w:val="000000" w:themeColor="text1"/>
              </w:rPr>
              <w:t>071</w:t>
            </w:r>
          </w:p>
        </w:tc>
        <w:tc>
          <w:tcPr>
            <w:tcW w:w="4961" w:type="dxa"/>
          </w:tcPr>
          <w:p w14:paraId="164B7C85" w14:textId="3C56BA77" w:rsidR="00E22631" w:rsidRPr="0064031B" w:rsidRDefault="003848D1" w:rsidP="00E858F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031B">
              <w:rPr>
                <w:rFonts w:ascii="Times New Roman" w:hAnsi="Times New Roman" w:cs="Times New Roman"/>
                <w:color w:val="FF0000"/>
              </w:rPr>
              <w:t xml:space="preserve">   </w:t>
            </w:r>
            <w:r w:rsidR="00E858F4">
              <w:rPr>
                <w:rFonts w:ascii="Times New Roman" w:hAnsi="Times New Roman" w:cs="Times New Roman"/>
                <w:color w:val="000000" w:themeColor="text1"/>
              </w:rPr>
              <w:sym w:font="Wingdings" w:char="F0F2"/>
            </w:r>
            <w:r w:rsidR="00D94D55" w:rsidRPr="000D7B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D7BE9" w:rsidRPr="000D7BE9">
              <w:rPr>
                <w:rFonts w:ascii="Times New Roman" w:hAnsi="Times New Roman" w:cs="Times New Roman"/>
                <w:color w:val="000000" w:themeColor="text1"/>
              </w:rPr>
              <w:t>2 477</w:t>
            </w:r>
          </w:p>
        </w:tc>
      </w:tr>
      <w:tr w:rsidR="00E22631" w:rsidRPr="00BE080B" w14:paraId="76248D2A" w14:textId="77777777" w:rsidTr="006522EC">
        <w:tc>
          <w:tcPr>
            <w:tcW w:w="5495" w:type="dxa"/>
          </w:tcPr>
          <w:p w14:paraId="0DC1D62A" w14:textId="2F5E1FE8" w:rsidR="00E22631" w:rsidRPr="00CD29BC" w:rsidRDefault="00E22631" w:rsidP="00B47951">
            <w:pPr>
              <w:rPr>
                <w:rFonts w:ascii="Times New Roman" w:hAnsi="Times New Roman" w:cs="Times New Roman"/>
              </w:rPr>
            </w:pPr>
            <w:r w:rsidRPr="00CD29BC">
              <w:rPr>
                <w:rFonts w:ascii="Times New Roman" w:hAnsi="Times New Roman" w:cs="Times New Roman"/>
              </w:rPr>
              <w:t xml:space="preserve">Počet ekonomicky aktívneho obyvateľstva </w:t>
            </w:r>
            <w:r w:rsidRPr="00CD29BC">
              <w:rPr>
                <w:rFonts w:ascii="Times New Roman" w:hAnsi="Times New Roman" w:cs="Times New Roman"/>
                <w:i/>
              </w:rPr>
              <w:t>(EAO)</w:t>
            </w:r>
            <w:r w:rsidR="00072C16">
              <w:rPr>
                <w:rFonts w:ascii="Times New Roman" w:hAnsi="Times New Roman" w:cs="Times New Roman"/>
                <w:i/>
              </w:rPr>
              <w:t>/ Obyvateľstvo v produktívnom veku ( OPV )</w:t>
            </w:r>
          </w:p>
        </w:tc>
        <w:tc>
          <w:tcPr>
            <w:tcW w:w="4990" w:type="dxa"/>
          </w:tcPr>
          <w:p w14:paraId="6041B40A" w14:textId="604B5DDA" w:rsidR="00E22631" w:rsidRPr="00CE44F8" w:rsidRDefault="00072C16" w:rsidP="00C96F1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23 771</w:t>
            </w:r>
          </w:p>
        </w:tc>
        <w:tc>
          <w:tcPr>
            <w:tcW w:w="4961" w:type="dxa"/>
          </w:tcPr>
          <w:p w14:paraId="53A4D8F8" w14:textId="2AB1E144" w:rsidR="00E22631" w:rsidRPr="0064031B" w:rsidRDefault="003848D1" w:rsidP="00E858F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031B">
              <w:rPr>
                <w:rFonts w:ascii="Times New Roman" w:hAnsi="Times New Roman" w:cs="Times New Roman"/>
                <w:color w:val="FF0000"/>
              </w:rPr>
              <w:t xml:space="preserve">   </w:t>
            </w:r>
            <w:r w:rsidR="00E858F4">
              <w:rPr>
                <w:rFonts w:ascii="Times New Roman" w:hAnsi="Times New Roman" w:cs="Times New Roman"/>
                <w:color w:val="FF0000"/>
              </w:rPr>
              <w:sym w:font="Wingdings" w:char="F0F1"/>
            </w:r>
            <w:r w:rsidR="00AD270E">
              <w:rPr>
                <w:rFonts w:ascii="Times New Roman" w:hAnsi="Times New Roman" w:cs="Times New Roman"/>
                <w:color w:val="FF0000"/>
              </w:rPr>
              <w:t xml:space="preserve">  4 963</w:t>
            </w:r>
          </w:p>
        </w:tc>
      </w:tr>
      <w:tr w:rsidR="00F92F74" w:rsidRPr="00BE080B" w14:paraId="13DF0490" w14:textId="77777777" w:rsidTr="006522EC">
        <w:tc>
          <w:tcPr>
            <w:tcW w:w="5495" w:type="dxa"/>
          </w:tcPr>
          <w:p w14:paraId="734873C0" w14:textId="77777777" w:rsidR="00F92F74" w:rsidRPr="00CD29BC" w:rsidRDefault="00F92F74" w:rsidP="00F92F74">
            <w:pPr>
              <w:rPr>
                <w:rFonts w:ascii="Times New Roman" w:hAnsi="Times New Roman" w:cs="Times New Roman"/>
              </w:rPr>
            </w:pPr>
            <w:r w:rsidRPr="00CD29BC">
              <w:rPr>
                <w:rFonts w:ascii="Times New Roman" w:hAnsi="Times New Roman" w:cs="Times New Roman"/>
              </w:rPr>
              <w:t xml:space="preserve">Počet uchádzačov o zamestnanie </w:t>
            </w:r>
            <w:r w:rsidRPr="00CD29BC">
              <w:rPr>
                <w:rFonts w:ascii="Times New Roman" w:hAnsi="Times New Roman" w:cs="Times New Roman"/>
                <w:i/>
              </w:rPr>
              <w:t>(UoZ)</w:t>
            </w:r>
          </w:p>
        </w:tc>
        <w:tc>
          <w:tcPr>
            <w:tcW w:w="4990" w:type="dxa"/>
          </w:tcPr>
          <w:p w14:paraId="3D8D7161" w14:textId="68E4519A" w:rsidR="00F92F74" w:rsidRPr="00B07677" w:rsidRDefault="00B57854" w:rsidP="000610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610B1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="00F96AA1" w:rsidRPr="000610B1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0610B1" w:rsidRPr="000610B1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4961" w:type="dxa"/>
          </w:tcPr>
          <w:p w14:paraId="76436DFA" w14:textId="1289F64A" w:rsidR="00F92F74" w:rsidRPr="0064031B" w:rsidRDefault="00E858F4" w:rsidP="000610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sym w:font="Wingdings" w:char="F0F2"/>
            </w:r>
            <w:r w:rsidR="009B28DC" w:rsidRPr="000610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610B1" w:rsidRPr="000610B1">
              <w:rPr>
                <w:rFonts w:ascii="Times New Roman" w:hAnsi="Times New Roman" w:cs="Times New Roman"/>
                <w:color w:val="000000" w:themeColor="text1"/>
              </w:rPr>
              <w:t>328</w:t>
            </w:r>
          </w:p>
        </w:tc>
      </w:tr>
      <w:tr w:rsidR="00F92F74" w:rsidRPr="00BE080B" w14:paraId="3D20764A" w14:textId="77777777" w:rsidTr="006522EC">
        <w:tc>
          <w:tcPr>
            <w:tcW w:w="5495" w:type="dxa"/>
          </w:tcPr>
          <w:p w14:paraId="6DBEBBC9" w14:textId="42E38B37" w:rsidR="00F92F74" w:rsidRPr="00CD29BC" w:rsidRDefault="00F92F74" w:rsidP="00F92F74">
            <w:pPr>
              <w:rPr>
                <w:rFonts w:ascii="Times New Roman" w:hAnsi="Times New Roman" w:cs="Times New Roman"/>
              </w:rPr>
            </w:pPr>
            <w:r w:rsidRPr="00CD29BC">
              <w:rPr>
                <w:rFonts w:ascii="Times New Roman" w:hAnsi="Times New Roman" w:cs="Times New Roman"/>
              </w:rPr>
              <w:t>Počet disponibilných UoZ</w:t>
            </w:r>
            <w:r w:rsidR="00072C16">
              <w:rPr>
                <w:rFonts w:ascii="Times New Roman" w:hAnsi="Times New Roman" w:cs="Times New Roman"/>
              </w:rPr>
              <w:t xml:space="preserve"> v produktívnom veku</w:t>
            </w:r>
          </w:p>
        </w:tc>
        <w:tc>
          <w:tcPr>
            <w:tcW w:w="4990" w:type="dxa"/>
          </w:tcPr>
          <w:p w14:paraId="4937060E" w14:textId="3CCD19EF" w:rsidR="00F92F74" w:rsidRPr="00B07677" w:rsidRDefault="00B57854" w:rsidP="00072C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7677">
              <w:rPr>
                <w:rFonts w:ascii="Times New Roman" w:hAnsi="Times New Roman" w:cs="Times New Roman"/>
                <w:color w:val="FF0000"/>
              </w:rPr>
              <w:t xml:space="preserve">1 </w:t>
            </w:r>
            <w:r w:rsidR="00072C16">
              <w:rPr>
                <w:rFonts w:ascii="Times New Roman" w:hAnsi="Times New Roman" w:cs="Times New Roman"/>
                <w:color w:val="FF0000"/>
              </w:rPr>
              <w:t>294</w:t>
            </w:r>
          </w:p>
        </w:tc>
        <w:tc>
          <w:tcPr>
            <w:tcW w:w="4961" w:type="dxa"/>
          </w:tcPr>
          <w:p w14:paraId="5EF020A0" w14:textId="6C9FCF1E" w:rsidR="00F92F74" w:rsidRPr="0064031B" w:rsidRDefault="00E858F4" w:rsidP="00072C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sym w:font="Wingdings" w:char="F0F2"/>
            </w:r>
            <w:r w:rsidR="00D94D55" w:rsidRPr="0064031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072C16">
              <w:rPr>
                <w:rFonts w:ascii="Times New Roman" w:hAnsi="Times New Roman" w:cs="Times New Roman"/>
                <w:color w:val="FF0000"/>
              </w:rPr>
              <w:t>372</w:t>
            </w:r>
          </w:p>
        </w:tc>
      </w:tr>
    </w:tbl>
    <w:p w14:paraId="7CBCC76A" w14:textId="02D2CA9B" w:rsidR="00D62E91" w:rsidRPr="006B7070" w:rsidRDefault="001928F8" w:rsidP="00E22631">
      <w:pPr>
        <w:rPr>
          <w:rFonts w:ascii="Times New Roman" w:hAnsi="Times New Roman" w:cs="Times New Roman"/>
          <w:i/>
        </w:rPr>
      </w:pPr>
      <w:r w:rsidRPr="006B7070">
        <w:rPr>
          <w:rFonts w:ascii="Times New Roman" w:hAnsi="Times New Roman" w:cs="Times New Roman"/>
          <w:b/>
          <w:i/>
        </w:rPr>
        <w:t>Zdroj:</w:t>
      </w:r>
      <w:r w:rsidRPr="006B7070">
        <w:rPr>
          <w:rFonts w:ascii="Times New Roman" w:hAnsi="Times New Roman" w:cs="Times New Roman"/>
          <w:i/>
        </w:rPr>
        <w:t xml:space="preserve"> </w:t>
      </w:r>
      <w:r w:rsidR="0045276D" w:rsidRPr="00863CD5">
        <w:rPr>
          <w:rFonts w:ascii="Times New Roman" w:hAnsi="Times New Roman" w:cs="Times New Roman"/>
          <w:i/>
        </w:rPr>
        <w:t>Štatistický úrad Slovenskej republiky, DATAcube</w:t>
      </w:r>
      <w:r w:rsidR="0045276D" w:rsidRPr="00863CD5">
        <w:rPr>
          <w:rStyle w:val="Hypertextovprepojenie"/>
          <w:rFonts w:ascii="Times New Roman" w:hAnsi="Times New Roman" w:cs="Times New Roman"/>
          <w:i/>
          <w:color w:val="auto"/>
        </w:rPr>
        <w:t xml:space="preserve"> a Štatistika ÚPSVaR</w:t>
      </w:r>
      <w:r w:rsidR="0045276D" w:rsidRPr="00863CD5">
        <w:rPr>
          <w:rStyle w:val="Odkaznapoznmkupodiarou"/>
          <w:rFonts w:ascii="Times New Roman" w:hAnsi="Times New Roman" w:cs="Times New Roman"/>
          <w:i/>
        </w:rPr>
        <w:footnoteReference w:id="6"/>
      </w:r>
    </w:p>
    <w:p w14:paraId="713B2DB5" w14:textId="77777777" w:rsidR="00D62E91" w:rsidRPr="00CD29BC" w:rsidRDefault="00D62E91" w:rsidP="00E22631">
      <w:pPr>
        <w:rPr>
          <w:rFonts w:ascii="Times New Roman" w:hAnsi="Times New Roman" w:cs="Times New Roman"/>
        </w:rPr>
      </w:pPr>
    </w:p>
    <w:p w14:paraId="065570DE" w14:textId="0A94C53F" w:rsidR="00E22631" w:rsidRPr="00CD29BC" w:rsidRDefault="00E22631" w:rsidP="00E22631">
      <w:pPr>
        <w:rPr>
          <w:rFonts w:ascii="Times New Roman" w:hAnsi="Times New Roman" w:cs="Times New Roman"/>
        </w:rPr>
      </w:pPr>
      <w:r w:rsidRPr="00CD29BC">
        <w:rPr>
          <w:rFonts w:ascii="Times New Roman" w:hAnsi="Times New Roman" w:cs="Times New Roman"/>
        </w:rPr>
        <w:t>Údaje o výške verejných prostriedkov</w:t>
      </w:r>
      <w:r w:rsidR="0031109D">
        <w:rPr>
          <w:rFonts w:ascii="Times New Roman" w:hAnsi="Times New Roman" w:cs="Times New Roman"/>
        </w:rPr>
        <w:t>,</w:t>
      </w:r>
      <w:r w:rsidRPr="00CD29BC">
        <w:rPr>
          <w:rFonts w:ascii="Times New Roman" w:hAnsi="Times New Roman" w:cs="Times New Roman"/>
        </w:rPr>
        <w:t xml:space="preserve"> súvisiacich s plnením P</w:t>
      </w:r>
      <w:r w:rsidR="00E6687B" w:rsidRPr="00CD29BC">
        <w:rPr>
          <w:rFonts w:ascii="Times New Roman" w:hAnsi="Times New Roman" w:cs="Times New Roman"/>
        </w:rPr>
        <w:t>R</w:t>
      </w:r>
      <w:r w:rsidR="0031109D">
        <w:rPr>
          <w:rFonts w:ascii="Times New Roman" w:hAnsi="Times New Roman" w:cs="Times New Roman"/>
        </w:rPr>
        <w:t>,</w:t>
      </w:r>
      <w:r w:rsidRPr="00CD29BC">
        <w:rPr>
          <w:rFonts w:ascii="Times New Roman" w:hAnsi="Times New Roman" w:cs="Times New Roman"/>
        </w:rPr>
        <w:t xml:space="preserve"> poskytnutých od schválenia P</w:t>
      </w:r>
      <w:r w:rsidR="00E6687B" w:rsidRPr="00CD29BC">
        <w:rPr>
          <w:rFonts w:ascii="Times New Roman" w:hAnsi="Times New Roman" w:cs="Times New Roman"/>
        </w:rPr>
        <w:t>R</w:t>
      </w:r>
      <w:r w:rsidRPr="00CD29BC">
        <w:rPr>
          <w:rFonts w:ascii="Times New Roman" w:hAnsi="Times New Roman" w:cs="Times New Roman"/>
        </w:rPr>
        <w:t xml:space="preserve"> vládou</w:t>
      </w:r>
      <w:r w:rsidR="00D62E91" w:rsidRPr="00CD29BC">
        <w:rPr>
          <w:rFonts w:ascii="Times New Roman" w:hAnsi="Times New Roman" w:cs="Times New Roman"/>
        </w:rPr>
        <w:t xml:space="preserve"> SR</w:t>
      </w:r>
      <w:r w:rsidR="00C54030" w:rsidRPr="00CD29BC">
        <w:rPr>
          <w:rFonts w:ascii="Times New Roman" w:hAnsi="Times New Roman" w:cs="Times New Roman"/>
        </w:rPr>
        <w:t xml:space="preserve"> k roku </w:t>
      </w:r>
      <w:r w:rsidR="00DF70EA" w:rsidRPr="00CD29BC">
        <w:rPr>
          <w:rFonts w:ascii="Times New Roman" w:hAnsi="Times New Roman" w:cs="Times New Roman"/>
        </w:rPr>
        <w:t>31.12.</w:t>
      </w:r>
      <w:r w:rsidR="00C54030" w:rsidRPr="00CD29BC">
        <w:rPr>
          <w:rFonts w:ascii="Times New Roman" w:hAnsi="Times New Roman" w:cs="Times New Roman"/>
        </w:rPr>
        <w:t xml:space="preserve"> </w:t>
      </w:r>
      <w:r w:rsidR="00505115" w:rsidRPr="00CD29BC">
        <w:rPr>
          <w:rFonts w:ascii="Times New Roman" w:hAnsi="Times New Roman" w:cs="Times New Roman"/>
        </w:rPr>
        <w:t>202</w:t>
      </w:r>
      <w:r w:rsidR="00B07677">
        <w:rPr>
          <w:rFonts w:ascii="Times New Roman" w:hAnsi="Times New Roman" w:cs="Times New Roman"/>
        </w:rPr>
        <w:t>3</w:t>
      </w:r>
      <w:r w:rsidR="00C54030" w:rsidRPr="00CD29BC">
        <w:rPr>
          <w:rFonts w:ascii="Times New Roman" w:hAnsi="Times New Roman" w:cs="Times New Roman"/>
        </w:rPr>
        <w:t>(kumulatívne)</w:t>
      </w:r>
      <w:r w:rsidR="00D62E91" w:rsidRPr="00CD29BC">
        <w:rPr>
          <w:rFonts w:ascii="Times New Roman" w:hAnsi="Times New Roman" w:cs="Times New Roman"/>
        </w:rPr>
        <w:t>.</w:t>
      </w:r>
    </w:p>
    <w:tbl>
      <w:tblPr>
        <w:tblStyle w:val="Mriekatabuky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417"/>
        <w:gridCol w:w="1701"/>
        <w:gridCol w:w="1985"/>
        <w:gridCol w:w="1984"/>
        <w:gridCol w:w="1985"/>
      </w:tblGrid>
      <w:tr w:rsidR="00886A53" w:rsidRPr="00BE080B" w14:paraId="3C19DABA" w14:textId="77777777" w:rsidTr="008B0FD5">
        <w:trPr>
          <w:trHeight w:val="240"/>
        </w:trPr>
        <w:tc>
          <w:tcPr>
            <w:tcW w:w="2977" w:type="dxa"/>
            <w:noWrap/>
            <w:vAlign w:val="center"/>
            <w:hideMark/>
          </w:tcPr>
          <w:p w14:paraId="16D7AEB9" w14:textId="2712A95F" w:rsidR="00886A53" w:rsidRPr="00CD29BC" w:rsidRDefault="00886A53" w:rsidP="008B0FD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Priorita a Prioritná oblasť</w:t>
            </w:r>
          </w:p>
        </w:tc>
        <w:tc>
          <w:tcPr>
            <w:tcW w:w="1418" w:type="dxa"/>
            <w:vAlign w:val="center"/>
          </w:tcPr>
          <w:p w14:paraId="6B5699EA" w14:textId="77777777" w:rsidR="00886A53" w:rsidRPr="00CD29BC" w:rsidRDefault="00886A53" w:rsidP="008B0FD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Plánované PM</w:t>
            </w:r>
          </w:p>
        </w:tc>
        <w:tc>
          <w:tcPr>
            <w:tcW w:w="1417" w:type="dxa"/>
            <w:vAlign w:val="center"/>
          </w:tcPr>
          <w:p w14:paraId="745B9460" w14:textId="77777777" w:rsidR="00886A53" w:rsidRPr="00CD29BC" w:rsidRDefault="00886A53" w:rsidP="008B0FD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Vytvorené PM</w:t>
            </w:r>
          </w:p>
        </w:tc>
        <w:tc>
          <w:tcPr>
            <w:tcW w:w="1701" w:type="dxa"/>
            <w:noWrap/>
            <w:vAlign w:val="center"/>
            <w:hideMark/>
          </w:tcPr>
          <w:p w14:paraId="78581624" w14:textId="0366B71C" w:rsidR="00886A53" w:rsidRPr="00CD29BC" w:rsidRDefault="00C13D7F" w:rsidP="00C13D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Fondy EÚ</w:t>
            </w:r>
            <w:r w:rsidR="00886A53" w:rsidRPr="00CD29BC">
              <w:rPr>
                <w:rFonts w:ascii="Times New Roman" w:hAnsi="Times New Roman" w:cs="Times New Roman"/>
                <w:b/>
                <w:sz w:val="20"/>
              </w:rPr>
              <w:t xml:space="preserve"> plán v EUR</w:t>
            </w:r>
          </w:p>
        </w:tc>
        <w:tc>
          <w:tcPr>
            <w:tcW w:w="1985" w:type="dxa"/>
            <w:noWrap/>
            <w:vAlign w:val="center"/>
            <w:hideMark/>
          </w:tcPr>
          <w:p w14:paraId="6656593D" w14:textId="54A42455" w:rsidR="00886A53" w:rsidRPr="00CD29BC" w:rsidRDefault="00C13D7F" w:rsidP="00C13D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Fondy EÚ</w:t>
            </w:r>
            <w:r w:rsidR="00886A53" w:rsidRPr="00CD29BC">
              <w:rPr>
                <w:rFonts w:ascii="Times New Roman" w:hAnsi="Times New Roman" w:cs="Times New Roman"/>
                <w:b/>
                <w:sz w:val="20"/>
              </w:rPr>
              <w:t xml:space="preserve"> zmluva v EUR</w:t>
            </w:r>
          </w:p>
        </w:tc>
        <w:tc>
          <w:tcPr>
            <w:tcW w:w="1984" w:type="dxa"/>
            <w:vAlign w:val="center"/>
          </w:tcPr>
          <w:p w14:paraId="19AA643C" w14:textId="77777777" w:rsidR="00886A53" w:rsidRPr="00CD29BC" w:rsidRDefault="00886A53" w:rsidP="008B0FD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RP plán v EUR</w:t>
            </w:r>
          </w:p>
        </w:tc>
        <w:tc>
          <w:tcPr>
            <w:tcW w:w="1985" w:type="dxa"/>
            <w:vAlign w:val="center"/>
          </w:tcPr>
          <w:p w14:paraId="38D41AED" w14:textId="123DC40A" w:rsidR="00886A53" w:rsidRPr="00CD29BC" w:rsidRDefault="00886A53" w:rsidP="008B0FD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RP zmluva v EUR</w:t>
            </w:r>
          </w:p>
        </w:tc>
      </w:tr>
      <w:tr w:rsidR="003261E0" w:rsidRPr="00BE080B" w14:paraId="106D2D1F" w14:textId="77777777" w:rsidTr="00886A53">
        <w:trPr>
          <w:trHeight w:val="240"/>
        </w:trPr>
        <w:tc>
          <w:tcPr>
            <w:tcW w:w="2977" w:type="dxa"/>
          </w:tcPr>
          <w:p w14:paraId="46E8E93C" w14:textId="4C284F60" w:rsidR="003261E0" w:rsidRPr="00CD29BC" w:rsidRDefault="003261E0" w:rsidP="00B4795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A. Systémové opatrenia Akčného plánu na úrovni okresu Snina</w:t>
            </w:r>
          </w:p>
        </w:tc>
        <w:tc>
          <w:tcPr>
            <w:tcW w:w="1418" w:type="dxa"/>
            <w:vMerge w:val="restart"/>
          </w:tcPr>
          <w:p w14:paraId="512C72EB" w14:textId="77777777" w:rsidR="003261E0" w:rsidRDefault="003261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B95EF8C" w14:textId="77777777" w:rsidR="003261E0" w:rsidRDefault="003261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0489090" w14:textId="2F604724" w:rsidR="003261E0" w:rsidRPr="00CD29BC" w:rsidRDefault="003261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582</w:t>
            </w:r>
          </w:p>
        </w:tc>
        <w:tc>
          <w:tcPr>
            <w:tcW w:w="1417" w:type="dxa"/>
            <w:vMerge w:val="restart"/>
          </w:tcPr>
          <w:p w14:paraId="7A697B9F" w14:textId="77777777" w:rsidR="003261E0" w:rsidRDefault="003261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87819A9" w14:textId="77777777" w:rsidR="003261E0" w:rsidRDefault="003261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85FA58B" w14:textId="6786E663" w:rsidR="00E11E71" w:rsidRDefault="000008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E5032D">
              <w:rPr>
                <w:rFonts w:ascii="Times New Roman" w:hAnsi="Times New Roman" w:cs="Times New Roman"/>
                <w:sz w:val="20"/>
              </w:rPr>
              <w:t>2</w:t>
            </w:r>
          </w:p>
          <w:p w14:paraId="2ADEE87D" w14:textId="18D587B5" w:rsidR="003261E0" w:rsidRPr="00CD29BC" w:rsidRDefault="003261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  <w:noWrap/>
          </w:tcPr>
          <w:p w14:paraId="2B266939" w14:textId="77777777" w:rsidR="003261E0" w:rsidRDefault="003261E0" w:rsidP="00C96F1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C2CD602" w14:textId="77777777" w:rsidR="003261E0" w:rsidRDefault="003261E0" w:rsidP="00C96F1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489C6C5" w14:textId="63FABE55" w:rsidR="003261E0" w:rsidRPr="00CD29BC" w:rsidRDefault="003261E0" w:rsidP="00C96F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7677">
              <w:rPr>
                <w:rFonts w:ascii="Times New Roman" w:hAnsi="Times New Roman" w:cs="Times New Roman"/>
                <w:color w:val="000000" w:themeColor="text1"/>
                <w:sz w:val="20"/>
              </w:rPr>
              <w:t>61 199 291</w:t>
            </w:r>
          </w:p>
        </w:tc>
        <w:tc>
          <w:tcPr>
            <w:tcW w:w="1985" w:type="dxa"/>
            <w:vMerge w:val="restart"/>
            <w:noWrap/>
          </w:tcPr>
          <w:p w14:paraId="22C86EE5" w14:textId="77777777" w:rsidR="003261E0" w:rsidRDefault="003261E0" w:rsidP="00C96F1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D1BAAD6" w14:textId="77777777" w:rsidR="003261E0" w:rsidRDefault="003261E0" w:rsidP="00C96F1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F471BD8" w14:textId="77777777" w:rsidR="003261E0" w:rsidRDefault="00950489" w:rsidP="00C96F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72 245 365,39 EŠIF</w:t>
            </w:r>
          </w:p>
          <w:p w14:paraId="5509B071" w14:textId="77777777" w:rsidR="00950489" w:rsidRDefault="00950489" w:rsidP="00C96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4 113 899,54 </w:t>
            </w:r>
            <w:r w:rsidRPr="00950489">
              <w:rPr>
                <w:rFonts w:ascii="Times New Roman" w:hAnsi="Times New Roman" w:cs="Times New Roman"/>
                <w:sz w:val="18"/>
                <w:szCs w:val="18"/>
              </w:rPr>
              <w:t>ÚPSVaR</w:t>
            </w:r>
          </w:p>
          <w:p w14:paraId="749B58B7" w14:textId="148EA963" w:rsidR="00950489" w:rsidRPr="00CD29BC" w:rsidRDefault="00950489" w:rsidP="00C96F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2 978 823,02  PPA</w:t>
            </w:r>
          </w:p>
        </w:tc>
        <w:tc>
          <w:tcPr>
            <w:tcW w:w="1984" w:type="dxa"/>
            <w:vMerge w:val="restart"/>
          </w:tcPr>
          <w:p w14:paraId="793674F6" w14:textId="77777777" w:rsidR="003261E0" w:rsidRDefault="003261E0" w:rsidP="00C96F1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E745059" w14:textId="77777777" w:rsidR="003261E0" w:rsidRDefault="003261E0" w:rsidP="00C96F1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6A76CEE" w14:textId="490010EA" w:rsidR="003261E0" w:rsidRPr="00CD29BC" w:rsidRDefault="003261E0" w:rsidP="00C96F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2 285 000</w:t>
            </w:r>
          </w:p>
        </w:tc>
        <w:tc>
          <w:tcPr>
            <w:tcW w:w="1985" w:type="dxa"/>
            <w:vMerge w:val="restart"/>
          </w:tcPr>
          <w:p w14:paraId="66645A89" w14:textId="77777777" w:rsidR="003261E0" w:rsidRDefault="003261E0" w:rsidP="00C96F1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B74C100" w14:textId="77777777" w:rsidR="003261E0" w:rsidRDefault="003261E0" w:rsidP="00C96F1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0A9118" w14:textId="0FAE925C" w:rsidR="003261E0" w:rsidRPr="00CD29BC" w:rsidRDefault="00B07677" w:rsidP="00B076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7677">
              <w:rPr>
                <w:rFonts w:ascii="Times New Roman" w:hAnsi="Times New Roman" w:cs="Times New Roman"/>
                <w:b/>
                <w:sz w:val="20"/>
                <w:szCs w:val="20"/>
              </w:rPr>
              <w:t>2 246 924</w:t>
            </w:r>
          </w:p>
        </w:tc>
      </w:tr>
      <w:tr w:rsidR="003261E0" w:rsidRPr="00BE080B" w14:paraId="58B1BEC4" w14:textId="77777777" w:rsidTr="00886A53">
        <w:trPr>
          <w:trHeight w:val="206"/>
        </w:trPr>
        <w:tc>
          <w:tcPr>
            <w:tcW w:w="2977" w:type="dxa"/>
          </w:tcPr>
          <w:p w14:paraId="4768CB37" w14:textId="322470C9" w:rsidR="003261E0" w:rsidRPr="00CD29BC" w:rsidRDefault="003261E0" w:rsidP="00B4795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B. Rozvoj lokálnej ekonomiky s dôrazom na efektívne využívanie miestnych zdrojov</w:t>
            </w:r>
          </w:p>
        </w:tc>
        <w:tc>
          <w:tcPr>
            <w:tcW w:w="1418" w:type="dxa"/>
            <w:vMerge/>
          </w:tcPr>
          <w:p w14:paraId="1A48C55D" w14:textId="77777777" w:rsidR="003261E0" w:rsidRPr="00CD29BC" w:rsidRDefault="003261E0" w:rsidP="00886A5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14:paraId="74C84617" w14:textId="77777777" w:rsidR="003261E0" w:rsidRPr="00CD29BC" w:rsidRDefault="003261E0" w:rsidP="00886A5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noWrap/>
          </w:tcPr>
          <w:p w14:paraId="4235E13B" w14:textId="77777777" w:rsidR="003261E0" w:rsidRPr="00CD29BC" w:rsidRDefault="003261E0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noWrap/>
          </w:tcPr>
          <w:p w14:paraId="280E7E75" w14:textId="77777777" w:rsidR="003261E0" w:rsidRPr="00CD29BC" w:rsidRDefault="003261E0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14:paraId="4F16292B" w14:textId="77777777" w:rsidR="003261E0" w:rsidRPr="00CD29BC" w:rsidRDefault="003261E0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20362838" w14:textId="77777777" w:rsidR="003261E0" w:rsidRPr="00CD29BC" w:rsidRDefault="003261E0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61E0" w:rsidRPr="00BE080B" w14:paraId="607A31FF" w14:textId="77777777" w:rsidTr="00886A53">
        <w:trPr>
          <w:trHeight w:val="240"/>
        </w:trPr>
        <w:tc>
          <w:tcPr>
            <w:tcW w:w="2977" w:type="dxa"/>
          </w:tcPr>
          <w:p w14:paraId="35F0378D" w14:textId="661563DC" w:rsidR="003261E0" w:rsidRPr="00CD29BC" w:rsidRDefault="003261E0" w:rsidP="00B4795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C.</w:t>
            </w:r>
            <w:r w:rsidR="00F615AB">
              <w:rPr>
                <w:rFonts w:ascii="Times New Roman" w:hAnsi="Times New Roman" w:cs="Times New Roman"/>
                <w:sz w:val="20"/>
              </w:rPr>
              <w:t xml:space="preserve"> Vzdelávanie a rozvoj ľudských zdrojov</w:t>
            </w:r>
          </w:p>
        </w:tc>
        <w:tc>
          <w:tcPr>
            <w:tcW w:w="1418" w:type="dxa"/>
            <w:vMerge/>
          </w:tcPr>
          <w:p w14:paraId="5B8FE799" w14:textId="77777777" w:rsidR="003261E0" w:rsidRPr="00CD29BC" w:rsidRDefault="003261E0" w:rsidP="00886A5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14:paraId="3AB4CE72" w14:textId="77777777" w:rsidR="003261E0" w:rsidRPr="00CD29BC" w:rsidRDefault="003261E0" w:rsidP="00886A5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noWrap/>
          </w:tcPr>
          <w:p w14:paraId="4560BA8A" w14:textId="77777777" w:rsidR="003261E0" w:rsidRPr="00CD29BC" w:rsidRDefault="003261E0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noWrap/>
          </w:tcPr>
          <w:p w14:paraId="2AE112C8" w14:textId="77777777" w:rsidR="003261E0" w:rsidRPr="00CD29BC" w:rsidRDefault="003261E0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14:paraId="179A438C" w14:textId="77777777" w:rsidR="003261E0" w:rsidRPr="00CD29BC" w:rsidRDefault="003261E0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141E10E1" w14:textId="77777777" w:rsidR="003261E0" w:rsidRPr="00CD29BC" w:rsidRDefault="003261E0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61E0" w:rsidRPr="00BE080B" w14:paraId="475D00E2" w14:textId="77777777" w:rsidTr="00886A53">
        <w:trPr>
          <w:trHeight w:val="240"/>
        </w:trPr>
        <w:tc>
          <w:tcPr>
            <w:tcW w:w="2977" w:type="dxa"/>
          </w:tcPr>
          <w:p w14:paraId="4ADCEE8F" w14:textId="6E6A734E" w:rsidR="003261E0" w:rsidRPr="00CD29BC" w:rsidRDefault="00F615AB" w:rsidP="00B4795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D. Zlepšenie kvality života obyvateľov</w:t>
            </w:r>
          </w:p>
        </w:tc>
        <w:tc>
          <w:tcPr>
            <w:tcW w:w="1418" w:type="dxa"/>
            <w:vMerge/>
          </w:tcPr>
          <w:p w14:paraId="18B8C582" w14:textId="77777777" w:rsidR="003261E0" w:rsidRPr="00CD29BC" w:rsidRDefault="003261E0" w:rsidP="00886A5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14:paraId="037DD2BD" w14:textId="77777777" w:rsidR="003261E0" w:rsidRPr="00CD29BC" w:rsidRDefault="003261E0" w:rsidP="00886A5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noWrap/>
          </w:tcPr>
          <w:p w14:paraId="0D0A4D38" w14:textId="77777777" w:rsidR="003261E0" w:rsidRPr="00CD29BC" w:rsidRDefault="003261E0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noWrap/>
          </w:tcPr>
          <w:p w14:paraId="5F41056E" w14:textId="77777777" w:rsidR="003261E0" w:rsidRPr="00CD29BC" w:rsidRDefault="003261E0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14:paraId="5C7A2D9E" w14:textId="77777777" w:rsidR="003261E0" w:rsidRPr="00CD29BC" w:rsidRDefault="003261E0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5634EC60" w14:textId="77777777" w:rsidR="003261E0" w:rsidRPr="00CD29BC" w:rsidRDefault="003261E0" w:rsidP="00B4795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6A53" w:rsidRPr="00BE080B" w14:paraId="418A6F7A" w14:textId="77777777" w:rsidTr="00886A53">
        <w:trPr>
          <w:trHeight w:val="240"/>
        </w:trPr>
        <w:tc>
          <w:tcPr>
            <w:tcW w:w="2977" w:type="dxa"/>
          </w:tcPr>
          <w:p w14:paraId="55F7A80E" w14:textId="77777777" w:rsidR="00886A53" w:rsidRPr="00CD29BC" w:rsidRDefault="00886A53" w:rsidP="00B479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D29BC">
              <w:rPr>
                <w:rFonts w:ascii="Times New Roman" w:hAnsi="Times New Roman" w:cs="Times New Roman"/>
                <w:b/>
                <w:sz w:val="20"/>
              </w:rPr>
              <w:t>Spolu</w:t>
            </w:r>
          </w:p>
        </w:tc>
        <w:tc>
          <w:tcPr>
            <w:tcW w:w="1418" w:type="dxa"/>
          </w:tcPr>
          <w:p w14:paraId="18F705A4" w14:textId="1A252313" w:rsidR="00886A53" w:rsidRPr="00CD29BC" w:rsidRDefault="003261E0" w:rsidP="0088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582 </w:t>
            </w:r>
          </w:p>
        </w:tc>
        <w:tc>
          <w:tcPr>
            <w:tcW w:w="1417" w:type="dxa"/>
          </w:tcPr>
          <w:p w14:paraId="57A03546" w14:textId="0C5CC8F5" w:rsidR="00886A53" w:rsidRPr="00CD29BC" w:rsidRDefault="000008C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E5032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01" w:type="dxa"/>
            <w:noWrap/>
          </w:tcPr>
          <w:p w14:paraId="3828B052" w14:textId="6127B292" w:rsidR="00886A53" w:rsidRPr="00CD29BC" w:rsidRDefault="003261E0" w:rsidP="00C96F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7677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61 199 291</w:t>
            </w:r>
          </w:p>
        </w:tc>
        <w:tc>
          <w:tcPr>
            <w:tcW w:w="1985" w:type="dxa"/>
            <w:noWrap/>
          </w:tcPr>
          <w:p w14:paraId="0C01173A" w14:textId="56652791" w:rsidR="00886A53" w:rsidRPr="00E11E71" w:rsidRDefault="00950489" w:rsidP="00C96F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9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79 338 087,95</w:t>
            </w:r>
          </w:p>
        </w:tc>
        <w:tc>
          <w:tcPr>
            <w:tcW w:w="1984" w:type="dxa"/>
          </w:tcPr>
          <w:p w14:paraId="20E4D2F4" w14:textId="5CF6FA76" w:rsidR="00886A53" w:rsidRPr="00CD29BC" w:rsidRDefault="001E1CE6" w:rsidP="00C96F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2 285 000</w:t>
            </w:r>
          </w:p>
        </w:tc>
        <w:tc>
          <w:tcPr>
            <w:tcW w:w="1985" w:type="dxa"/>
          </w:tcPr>
          <w:p w14:paraId="0F687C94" w14:textId="1E577119" w:rsidR="00B07677" w:rsidRPr="00B07677" w:rsidRDefault="00B07677" w:rsidP="00B076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677">
              <w:rPr>
                <w:rFonts w:ascii="Times New Roman" w:hAnsi="Times New Roman" w:cs="Times New Roman"/>
                <w:b/>
                <w:sz w:val="20"/>
                <w:szCs w:val="20"/>
              </w:rPr>
              <w:t>2 246 924</w:t>
            </w:r>
          </w:p>
          <w:p w14:paraId="057DAE0A" w14:textId="16DAA215" w:rsidR="00886A53" w:rsidRPr="00CD29BC" w:rsidRDefault="00886A53" w:rsidP="00C96F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3F85F66B" w14:textId="42C1D1DB" w:rsidR="006D6304" w:rsidRPr="00EB6744" w:rsidRDefault="006B7070" w:rsidP="00E22631">
      <w:pPr>
        <w:rPr>
          <w:rFonts w:ascii="Times New Roman" w:hAnsi="Times New Roman" w:cs="Times New Roman"/>
          <w:i/>
        </w:rPr>
      </w:pPr>
      <w:r w:rsidRPr="00061A2D">
        <w:rPr>
          <w:rFonts w:ascii="Times New Roman" w:hAnsi="Times New Roman" w:cs="Times New Roman"/>
          <w:b/>
          <w:i/>
        </w:rPr>
        <w:t>Zdroj:</w:t>
      </w:r>
      <w:r w:rsidRPr="00061A2D">
        <w:rPr>
          <w:rFonts w:ascii="Times New Roman" w:hAnsi="Times New Roman" w:cs="Times New Roman"/>
          <w:i/>
        </w:rPr>
        <w:t xml:space="preserve"> Vlastné spracovani</w:t>
      </w:r>
      <w:r w:rsidR="00BE3630">
        <w:rPr>
          <w:rFonts w:ascii="Times New Roman" w:hAnsi="Times New Roman" w:cs="Times New Roman"/>
          <w:i/>
        </w:rPr>
        <w:t>e</w:t>
      </w:r>
      <w:r w:rsidRPr="00061A2D">
        <w:rPr>
          <w:rFonts w:ascii="Times New Roman" w:hAnsi="Times New Roman" w:cs="Times New Roman"/>
          <w:i/>
        </w:rPr>
        <w:t xml:space="preserve"> na základe interných </w:t>
      </w:r>
      <w:r>
        <w:rPr>
          <w:rFonts w:ascii="Times New Roman" w:hAnsi="Times New Roman" w:cs="Times New Roman"/>
          <w:i/>
        </w:rPr>
        <w:t>dokumentov</w:t>
      </w:r>
    </w:p>
    <w:p w14:paraId="2D66B695" w14:textId="77777777" w:rsidR="00084ABD" w:rsidRDefault="00084ABD" w:rsidP="00CC4786">
      <w:pPr>
        <w:pStyle w:val="Textkomentra"/>
        <w:rPr>
          <w:rFonts w:ascii="Times New Roman" w:hAnsi="Times New Roman" w:cs="Times New Roman"/>
          <w:b/>
          <w:sz w:val="24"/>
        </w:rPr>
      </w:pPr>
    </w:p>
    <w:p w14:paraId="79792372" w14:textId="28F72C2E" w:rsidR="00CC4786" w:rsidRDefault="00E22631" w:rsidP="00CC4786">
      <w:pPr>
        <w:pStyle w:val="Textkomentra"/>
        <w:rPr>
          <w:rFonts w:ascii="Times New Roman" w:hAnsi="Times New Roman" w:cs="Times New Roman"/>
          <w:b/>
          <w:sz w:val="24"/>
        </w:rPr>
      </w:pPr>
      <w:r w:rsidRPr="00CD29BC">
        <w:rPr>
          <w:rFonts w:ascii="Times New Roman" w:hAnsi="Times New Roman" w:cs="Times New Roman"/>
          <w:b/>
          <w:sz w:val="24"/>
        </w:rPr>
        <w:t xml:space="preserve">10. </w:t>
      </w:r>
      <w:r w:rsidR="00CC4786" w:rsidRPr="00CD29BC">
        <w:rPr>
          <w:rFonts w:ascii="Times New Roman" w:hAnsi="Times New Roman" w:cs="Times New Roman"/>
          <w:b/>
          <w:sz w:val="24"/>
        </w:rPr>
        <w:t>Slovné vyhodnotenie zverejnených výziev v nadväznosti na plnenia PR</w:t>
      </w:r>
    </w:p>
    <w:p w14:paraId="75E11F55" w14:textId="77777777" w:rsidR="003F085D" w:rsidRPr="00CD29BC" w:rsidRDefault="003F085D" w:rsidP="00CC4786">
      <w:pPr>
        <w:pStyle w:val="Textkomentra"/>
        <w:rPr>
          <w:rFonts w:ascii="Times New Roman" w:hAnsi="Times New Roman" w:cs="Times New Roman"/>
          <w:b/>
          <w:sz w:val="24"/>
        </w:rPr>
      </w:pPr>
    </w:p>
    <w:p w14:paraId="3751C8DF" w14:textId="26B4B3ED" w:rsidR="00CC4786" w:rsidRPr="009E6B38" w:rsidRDefault="00CC4786" w:rsidP="00691934">
      <w:pPr>
        <w:jc w:val="both"/>
        <w:rPr>
          <w:rFonts w:ascii="Times New Roman" w:hAnsi="Times New Roman" w:cs="Times New Roman"/>
          <w:i/>
        </w:rPr>
      </w:pPr>
      <w:r w:rsidRPr="009E6B38">
        <w:rPr>
          <w:rFonts w:ascii="Times New Roman" w:hAnsi="Times New Roman" w:cs="Times New Roman"/>
          <w:i/>
        </w:rPr>
        <w:t>Uveďte, koľko projektov bolo predložených v rámci zverejnených výziev (jednotlivo), z toho koľko projektov bolo poskytnutých a v akej výške (jednotlivo za každú výzvu). Slovne vyhodnoťte výzvy jednotlivo v nadväznosti na plnenia PR (prínos jednotlivých výziev k naplneniu cieľov PR v jednotlivých oblastiach)</w:t>
      </w:r>
      <w:r w:rsidR="00691934" w:rsidRPr="009E6B38">
        <w:rPr>
          <w:rFonts w:ascii="Times New Roman" w:hAnsi="Times New Roman" w:cs="Times New Roman"/>
          <w:i/>
        </w:rPr>
        <w:t xml:space="preserve"> a strategickým rámcom Integrovaných územných stratégií</w:t>
      </w:r>
      <w:r w:rsidRPr="009E6B38">
        <w:rPr>
          <w:rFonts w:ascii="Times New Roman" w:hAnsi="Times New Roman" w:cs="Times New Roman"/>
          <w:i/>
        </w:rPr>
        <w:t>.</w:t>
      </w:r>
    </w:p>
    <w:p w14:paraId="7D675520" w14:textId="77777777" w:rsidR="00730E4C" w:rsidRPr="003F085D" w:rsidRDefault="00730E4C" w:rsidP="00691934">
      <w:pPr>
        <w:jc w:val="both"/>
        <w:rPr>
          <w:rFonts w:ascii="Times New Roman" w:hAnsi="Times New Roman" w:cs="Times New Roman"/>
          <w:b/>
          <w:sz w:val="24"/>
        </w:rPr>
      </w:pPr>
    </w:p>
    <w:p w14:paraId="1A3824BB" w14:textId="4E752023" w:rsidR="0057060C" w:rsidRPr="003F085D" w:rsidRDefault="00730E4C" w:rsidP="00C96F1C">
      <w:pPr>
        <w:jc w:val="both"/>
        <w:rPr>
          <w:rFonts w:ascii="Times New Roman" w:hAnsi="Times New Roman" w:cs="Times New Roman"/>
        </w:rPr>
      </w:pPr>
      <w:r w:rsidRPr="003F085D">
        <w:rPr>
          <w:rFonts w:ascii="Times New Roman" w:hAnsi="Times New Roman" w:cs="Times New Roman"/>
        </w:rPr>
        <w:t>V rámci výzvy č.</w:t>
      </w:r>
      <w:r w:rsidR="00DB04C5">
        <w:rPr>
          <w:rFonts w:ascii="Times New Roman" w:hAnsi="Times New Roman" w:cs="Times New Roman"/>
        </w:rPr>
        <w:t xml:space="preserve"> </w:t>
      </w:r>
      <w:r w:rsidRPr="003F085D">
        <w:rPr>
          <w:rFonts w:ascii="Times New Roman" w:hAnsi="Times New Roman" w:cs="Times New Roman"/>
          <w:b/>
        </w:rPr>
        <w:t>1/OÚ-SV/2019</w:t>
      </w:r>
      <w:r w:rsidRPr="003F085D">
        <w:rPr>
          <w:rFonts w:ascii="Times New Roman" w:hAnsi="Times New Roman" w:cs="Times New Roman"/>
        </w:rPr>
        <w:t xml:space="preserve"> bolo predložených 10 žiadostí o poskytnutie RP, z toho </w:t>
      </w:r>
      <w:r w:rsidRPr="003F085D">
        <w:rPr>
          <w:rFonts w:ascii="Times New Roman" w:hAnsi="Times New Roman" w:cs="Times New Roman"/>
          <w:b/>
        </w:rPr>
        <w:t>6</w:t>
      </w:r>
      <w:r w:rsidRPr="003F085D">
        <w:rPr>
          <w:rFonts w:ascii="Times New Roman" w:hAnsi="Times New Roman" w:cs="Times New Roman"/>
        </w:rPr>
        <w:t xml:space="preserve"> žiadostí bolo zaradených do </w:t>
      </w:r>
      <w:r w:rsidR="00781A68" w:rsidRPr="003F085D">
        <w:rPr>
          <w:rFonts w:ascii="Times New Roman" w:hAnsi="Times New Roman" w:cs="Times New Roman"/>
        </w:rPr>
        <w:t>r</w:t>
      </w:r>
      <w:r w:rsidRPr="003F085D">
        <w:rPr>
          <w:rFonts w:ascii="Times New Roman" w:hAnsi="Times New Roman" w:cs="Times New Roman"/>
        </w:rPr>
        <w:t>očných priorít na rok 2020</w:t>
      </w:r>
      <w:r w:rsidR="00B97EFF" w:rsidRPr="003F085D">
        <w:rPr>
          <w:rFonts w:ascii="Times New Roman" w:hAnsi="Times New Roman" w:cs="Times New Roman"/>
        </w:rPr>
        <w:t>,</w:t>
      </w:r>
      <w:r w:rsidRPr="003F085D">
        <w:rPr>
          <w:rFonts w:ascii="Times New Roman" w:hAnsi="Times New Roman" w:cs="Times New Roman"/>
        </w:rPr>
        <w:t xml:space="preserve"> v celkovej výške RP na</w:t>
      </w:r>
      <w:r w:rsidR="00DB04C5">
        <w:rPr>
          <w:rFonts w:ascii="Times New Roman" w:hAnsi="Times New Roman" w:cs="Times New Roman"/>
        </w:rPr>
        <w:t> </w:t>
      </w:r>
      <w:r w:rsidR="00BE45C5">
        <w:rPr>
          <w:rFonts w:ascii="Times New Roman" w:hAnsi="Times New Roman" w:cs="Times New Roman"/>
        </w:rPr>
        <w:t>schválené projekty 329 028,00 EUR</w:t>
      </w:r>
      <w:r w:rsidR="0057060C" w:rsidRPr="003F085D">
        <w:rPr>
          <w:rFonts w:ascii="Times New Roman" w:hAnsi="Times New Roman" w:cs="Times New Roman"/>
        </w:rPr>
        <w:t xml:space="preserve">. Dvaja žiadatelia nepodpísali zmluvu o poskytnutí RP, z tohto dôvodu sa suma poskytnutého RP znížila na sumu </w:t>
      </w:r>
      <w:r w:rsidR="00BE45C5">
        <w:rPr>
          <w:rFonts w:ascii="Times New Roman" w:hAnsi="Times New Roman" w:cs="Times New Roman"/>
          <w:b/>
        </w:rPr>
        <w:t>229 028,00 EUR</w:t>
      </w:r>
      <w:r w:rsidR="0057060C" w:rsidRPr="003F085D">
        <w:rPr>
          <w:rFonts w:ascii="Times New Roman" w:hAnsi="Times New Roman" w:cs="Times New Roman"/>
        </w:rPr>
        <w:t xml:space="preserve"> .</w:t>
      </w:r>
    </w:p>
    <w:p w14:paraId="598571A6" w14:textId="7336EF13" w:rsidR="00544AA7" w:rsidRPr="003F085D" w:rsidRDefault="0057060C" w:rsidP="00C96F1C">
      <w:pPr>
        <w:jc w:val="both"/>
        <w:rPr>
          <w:rFonts w:ascii="Times New Roman" w:hAnsi="Times New Roman" w:cs="Times New Roman"/>
        </w:rPr>
      </w:pPr>
      <w:r w:rsidRPr="003F085D">
        <w:rPr>
          <w:rFonts w:ascii="Times New Roman" w:hAnsi="Times New Roman" w:cs="Times New Roman"/>
        </w:rPr>
        <w:t xml:space="preserve">V rámci tejto výzvy </w:t>
      </w:r>
      <w:r w:rsidR="00446FB9" w:rsidRPr="003F085D">
        <w:rPr>
          <w:rFonts w:ascii="Times New Roman" w:hAnsi="Times New Roman" w:cs="Times New Roman"/>
        </w:rPr>
        <w:t>boli podporené 3 projekty</w:t>
      </w:r>
      <w:r w:rsidR="007A5374" w:rsidRPr="003F085D">
        <w:rPr>
          <w:rFonts w:ascii="Times New Roman" w:hAnsi="Times New Roman" w:cs="Times New Roman"/>
        </w:rPr>
        <w:t>,</w:t>
      </w:r>
      <w:r w:rsidR="00446FB9" w:rsidRPr="003F085D">
        <w:rPr>
          <w:rFonts w:ascii="Times New Roman" w:hAnsi="Times New Roman" w:cs="Times New Roman"/>
        </w:rPr>
        <w:t xml:space="preserve"> zamerané na prioritnú oblasť B. Rozvoj lokálnej ekonomiky s dôrazom na efektívne využívanie miestnych zdrojov</w:t>
      </w:r>
      <w:r w:rsidR="0058142F" w:rsidRPr="003F085D">
        <w:rPr>
          <w:rFonts w:ascii="Times New Roman" w:hAnsi="Times New Roman" w:cs="Times New Roman"/>
        </w:rPr>
        <w:t xml:space="preserve">, opatrenie </w:t>
      </w:r>
      <w:r w:rsidR="0058142F" w:rsidRPr="003F085D">
        <w:rPr>
          <w:rFonts w:ascii="Times New Roman" w:hAnsi="Times New Roman" w:cs="Times New Roman"/>
          <w:b/>
        </w:rPr>
        <w:t>B.1. Rozvoj podnikania, diverzifikácia činnosti</w:t>
      </w:r>
      <w:r w:rsidR="00446FB9" w:rsidRPr="003F085D">
        <w:rPr>
          <w:rFonts w:ascii="Times New Roman" w:hAnsi="Times New Roman" w:cs="Times New Roman"/>
        </w:rPr>
        <w:t xml:space="preserve"> a jeden projekt zameraný na prioritnú oblasť D. Zlepšenie kvality života obyvateľov</w:t>
      </w:r>
      <w:r w:rsidR="00AF34CB" w:rsidRPr="003F085D">
        <w:rPr>
          <w:rFonts w:ascii="Times New Roman" w:hAnsi="Times New Roman" w:cs="Times New Roman"/>
        </w:rPr>
        <w:t xml:space="preserve">, opatrenie </w:t>
      </w:r>
      <w:r w:rsidR="00AF34CB" w:rsidRPr="003F085D">
        <w:rPr>
          <w:rFonts w:ascii="Times New Roman" w:hAnsi="Times New Roman" w:cs="Times New Roman"/>
          <w:b/>
        </w:rPr>
        <w:t>D.2. Dostupné sociálne</w:t>
      </w:r>
      <w:r w:rsidR="00AF34CB" w:rsidRPr="003F085D">
        <w:rPr>
          <w:rFonts w:ascii="Times New Roman" w:hAnsi="Times New Roman" w:cs="Times New Roman"/>
        </w:rPr>
        <w:t xml:space="preserve"> </w:t>
      </w:r>
      <w:r w:rsidR="00AF34CB" w:rsidRPr="003F085D">
        <w:rPr>
          <w:rFonts w:ascii="Times New Roman" w:hAnsi="Times New Roman" w:cs="Times New Roman"/>
          <w:b/>
        </w:rPr>
        <w:t>a zdravotné služby</w:t>
      </w:r>
      <w:r w:rsidR="00446FB9" w:rsidRPr="003F085D">
        <w:rPr>
          <w:rFonts w:ascii="Times New Roman" w:hAnsi="Times New Roman" w:cs="Times New Roman"/>
        </w:rPr>
        <w:t xml:space="preserve">. </w:t>
      </w:r>
      <w:r w:rsidR="00F615AB" w:rsidRPr="003F085D">
        <w:rPr>
          <w:rFonts w:ascii="Times New Roman" w:hAnsi="Times New Roman" w:cs="Times New Roman"/>
        </w:rPr>
        <w:t>P</w:t>
      </w:r>
      <w:r w:rsidR="00446FB9" w:rsidRPr="003F085D">
        <w:rPr>
          <w:rFonts w:ascii="Times New Roman" w:hAnsi="Times New Roman" w:cs="Times New Roman"/>
        </w:rPr>
        <w:t>odpor</w:t>
      </w:r>
      <w:r w:rsidR="00F615AB" w:rsidRPr="003F085D">
        <w:rPr>
          <w:rFonts w:ascii="Times New Roman" w:hAnsi="Times New Roman" w:cs="Times New Roman"/>
        </w:rPr>
        <w:t>ilo sa</w:t>
      </w:r>
      <w:r w:rsidR="00446FB9" w:rsidRPr="003F085D">
        <w:rPr>
          <w:rFonts w:ascii="Times New Roman" w:hAnsi="Times New Roman" w:cs="Times New Roman"/>
        </w:rPr>
        <w:t xml:space="preserve"> </w:t>
      </w:r>
      <w:r w:rsidR="00733403" w:rsidRPr="003F085D">
        <w:rPr>
          <w:rFonts w:ascii="Times New Roman" w:hAnsi="Times New Roman" w:cs="Times New Roman"/>
        </w:rPr>
        <w:t xml:space="preserve">vytvorenie </w:t>
      </w:r>
      <w:r w:rsidR="00733403" w:rsidRPr="003F085D">
        <w:rPr>
          <w:rFonts w:ascii="Times New Roman" w:hAnsi="Times New Roman" w:cs="Times New Roman"/>
          <w:b/>
        </w:rPr>
        <w:t>6</w:t>
      </w:r>
      <w:r w:rsidR="0031109D">
        <w:rPr>
          <w:rFonts w:ascii="Times New Roman" w:hAnsi="Times New Roman" w:cs="Times New Roman"/>
          <w:b/>
        </w:rPr>
        <w:t>.</w:t>
      </w:r>
      <w:r w:rsidR="00733403" w:rsidRPr="003F085D">
        <w:rPr>
          <w:rFonts w:ascii="Times New Roman" w:hAnsi="Times New Roman" w:cs="Times New Roman"/>
          <w:b/>
        </w:rPr>
        <w:t xml:space="preserve"> </w:t>
      </w:r>
      <w:r w:rsidR="00733403" w:rsidRPr="003F085D">
        <w:rPr>
          <w:rFonts w:ascii="Times New Roman" w:hAnsi="Times New Roman" w:cs="Times New Roman"/>
        </w:rPr>
        <w:t>pracovných miest. Konkrétne boli podporení</w:t>
      </w:r>
      <w:r w:rsidR="0031109D">
        <w:rPr>
          <w:rFonts w:ascii="Times New Roman" w:hAnsi="Times New Roman" w:cs="Times New Roman"/>
        </w:rPr>
        <w:t>:</w:t>
      </w:r>
      <w:r w:rsidR="00733403" w:rsidRPr="003F085D">
        <w:rPr>
          <w:rFonts w:ascii="Times New Roman" w:hAnsi="Times New Roman" w:cs="Times New Roman"/>
        </w:rPr>
        <w:t xml:space="preserve"> miestny spracovateľ medu, výrobca ručne lepených pirohov, reklamná agentúra  a Nemocnica Snina</w:t>
      </w:r>
      <w:r w:rsidR="00B97EFF" w:rsidRPr="003F085D">
        <w:rPr>
          <w:rFonts w:ascii="Times New Roman" w:hAnsi="Times New Roman" w:cs="Times New Roman"/>
        </w:rPr>
        <w:t>. Podporené</w:t>
      </w:r>
      <w:r w:rsidR="00733403" w:rsidRPr="003F085D">
        <w:rPr>
          <w:rFonts w:ascii="Times New Roman" w:hAnsi="Times New Roman" w:cs="Times New Roman"/>
        </w:rPr>
        <w:t xml:space="preserve"> projekty prispeli k naplneniu cieľov PR a to znižovanie nezamestnanosti v okrese, došlo k podpore výroby produktov z domácich zdrojov, </w:t>
      </w:r>
      <w:r w:rsidR="00544AA7" w:rsidRPr="003F085D">
        <w:rPr>
          <w:rFonts w:ascii="Times New Roman" w:hAnsi="Times New Roman" w:cs="Times New Roman"/>
        </w:rPr>
        <w:t>k</w:t>
      </w:r>
      <w:r w:rsidR="00DB04C5">
        <w:rPr>
          <w:rFonts w:ascii="Times New Roman" w:hAnsi="Times New Roman" w:cs="Times New Roman"/>
        </w:rPr>
        <w:t> </w:t>
      </w:r>
      <w:r w:rsidR="00733403" w:rsidRPr="003F085D">
        <w:rPr>
          <w:rFonts w:ascii="Times New Roman" w:hAnsi="Times New Roman" w:cs="Times New Roman"/>
        </w:rPr>
        <w:t xml:space="preserve">modernizácií </w:t>
      </w:r>
      <w:r w:rsidR="00544AA7" w:rsidRPr="003F085D">
        <w:rPr>
          <w:rFonts w:ascii="Times New Roman" w:hAnsi="Times New Roman" w:cs="Times New Roman"/>
        </w:rPr>
        <w:t xml:space="preserve">podporených </w:t>
      </w:r>
      <w:r w:rsidR="00733403" w:rsidRPr="003F085D">
        <w:rPr>
          <w:rFonts w:ascii="Times New Roman" w:hAnsi="Times New Roman" w:cs="Times New Roman"/>
        </w:rPr>
        <w:t>pre</w:t>
      </w:r>
      <w:r w:rsidR="00544AA7" w:rsidRPr="003F085D">
        <w:rPr>
          <w:rFonts w:ascii="Times New Roman" w:hAnsi="Times New Roman" w:cs="Times New Roman"/>
        </w:rPr>
        <w:t>vádzok a rozšíreniu spektra ponúkaných služieb pre obyvateľov. Za pomoci RP</w:t>
      </w:r>
      <w:r w:rsidR="00B97EFF" w:rsidRPr="003F085D">
        <w:rPr>
          <w:rFonts w:ascii="Times New Roman" w:hAnsi="Times New Roman" w:cs="Times New Roman"/>
        </w:rPr>
        <w:t>,</w:t>
      </w:r>
      <w:r w:rsidR="00544AA7" w:rsidRPr="003F085D">
        <w:rPr>
          <w:rFonts w:ascii="Times New Roman" w:hAnsi="Times New Roman" w:cs="Times New Roman"/>
        </w:rPr>
        <w:t xml:space="preserve"> žiadateľ Nemocnica Snina</w:t>
      </w:r>
      <w:r w:rsidR="00B97EFF" w:rsidRPr="003F085D">
        <w:rPr>
          <w:rFonts w:ascii="Times New Roman" w:hAnsi="Times New Roman" w:cs="Times New Roman"/>
        </w:rPr>
        <w:t>,</w:t>
      </w:r>
      <w:r w:rsidR="00544AA7" w:rsidRPr="003F085D">
        <w:rPr>
          <w:rFonts w:ascii="Times New Roman" w:hAnsi="Times New Roman" w:cs="Times New Roman"/>
        </w:rPr>
        <w:t xml:space="preserve"> vypracoval projektovú dokumentáciu na výstavbu neurologického oddelenia, ktoré bude poskytovať komplexnú neurologickú starostlivosť pre obyvateľov okresu.</w:t>
      </w:r>
    </w:p>
    <w:p w14:paraId="6F6CC2C3" w14:textId="77777777" w:rsidR="00544AA7" w:rsidRPr="003F085D" w:rsidRDefault="00544AA7" w:rsidP="00C96F1C">
      <w:pPr>
        <w:jc w:val="both"/>
        <w:rPr>
          <w:rFonts w:ascii="Times New Roman" w:hAnsi="Times New Roman" w:cs="Times New Roman"/>
        </w:rPr>
      </w:pPr>
    </w:p>
    <w:p w14:paraId="105E2027" w14:textId="48CBB4E9" w:rsidR="00781A68" w:rsidRPr="003F085D" w:rsidRDefault="00781A68" w:rsidP="00C96F1C">
      <w:pPr>
        <w:jc w:val="both"/>
        <w:rPr>
          <w:rFonts w:ascii="Times New Roman" w:hAnsi="Times New Roman" w:cs="Times New Roman"/>
        </w:rPr>
      </w:pPr>
      <w:r w:rsidRPr="003F085D">
        <w:rPr>
          <w:rFonts w:ascii="Times New Roman" w:hAnsi="Times New Roman" w:cs="Times New Roman"/>
        </w:rPr>
        <w:t>V rámci výzvy č.</w:t>
      </w:r>
      <w:r w:rsidR="00DB04C5">
        <w:rPr>
          <w:rFonts w:ascii="Times New Roman" w:hAnsi="Times New Roman" w:cs="Times New Roman"/>
        </w:rPr>
        <w:t xml:space="preserve"> </w:t>
      </w:r>
      <w:r w:rsidRPr="003F085D">
        <w:rPr>
          <w:rFonts w:ascii="Times New Roman" w:hAnsi="Times New Roman" w:cs="Times New Roman"/>
          <w:b/>
        </w:rPr>
        <w:t>2/OÚ-SV/2020</w:t>
      </w:r>
      <w:r w:rsidRPr="003F085D">
        <w:rPr>
          <w:rFonts w:ascii="Times New Roman" w:hAnsi="Times New Roman" w:cs="Times New Roman"/>
        </w:rPr>
        <w:t xml:space="preserve"> bolo predložených </w:t>
      </w:r>
      <w:r w:rsidR="00F615AB" w:rsidRPr="003F085D">
        <w:rPr>
          <w:rFonts w:ascii="Times New Roman" w:hAnsi="Times New Roman" w:cs="Times New Roman"/>
        </w:rPr>
        <w:t>22</w:t>
      </w:r>
      <w:r w:rsidRPr="003F085D">
        <w:rPr>
          <w:rFonts w:ascii="Times New Roman" w:hAnsi="Times New Roman" w:cs="Times New Roman"/>
        </w:rPr>
        <w:t xml:space="preserve"> žiadostí, do návrhu aktualizácie ročných priorít na rok 2020 bolo navrhnutých 13 žiad</w:t>
      </w:r>
      <w:r w:rsidR="00BE45C5">
        <w:rPr>
          <w:rFonts w:ascii="Times New Roman" w:hAnsi="Times New Roman" w:cs="Times New Roman"/>
        </w:rPr>
        <w:t>ostí v celkovej sume 501 889,57 EUR</w:t>
      </w:r>
      <w:r w:rsidRPr="003F085D">
        <w:rPr>
          <w:rFonts w:ascii="Times New Roman" w:hAnsi="Times New Roman" w:cs="Times New Roman"/>
        </w:rPr>
        <w:t>. Táto výzva bola zrušená z dôvodu zmeny metodiky v posudzovaní predložených žiadostí.</w:t>
      </w:r>
    </w:p>
    <w:p w14:paraId="4EF98885" w14:textId="77777777" w:rsidR="00781A68" w:rsidRPr="003F085D" w:rsidRDefault="00781A68" w:rsidP="00C96F1C">
      <w:pPr>
        <w:jc w:val="both"/>
        <w:rPr>
          <w:rFonts w:ascii="Times New Roman" w:hAnsi="Times New Roman" w:cs="Times New Roman"/>
        </w:rPr>
      </w:pPr>
    </w:p>
    <w:p w14:paraId="640E8078" w14:textId="311143D0" w:rsidR="001E7B45" w:rsidRPr="003F085D" w:rsidRDefault="00D469AC" w:rsidP="00C96F1C">
      <w:pPr>
        <w:jc w:val="both"/>
        <w:rPr>
          <w:rFonts w:ascii="Times New Roman" w:hAnsi="Times New Roman" w:cs="Times New Roman"/>
        </w:rPr>
      </w:pPr>
      <w:r w:rsidRPr="003F085D">
        <w:rPr>
          <w:rFonts w:ascii="Times New Roman" w:hAnsi="Times New Roman" w:cs="Times New Roman"/>
        </w:rPr>
        <w:t>V rámci výzvy č.</w:t>
      </w:r>
      <w:r w:rsidR="00DB04C5">
        <w:rPr>
          <w:rFonts w:ascii="Times New Roman" w:hAnsi="Times New Roman" w:cs="Times New Roman"/>
        </w:rPr>
        <w:t xml:space="preserve"> </w:t>
      </w:r>
      <w:r w:rsidRPr="003F085D">
        <w:rPr>
          <w:rFonts w:ascii="Times New Roman" w:hAnsi="Times New Roman" w:cs="Times New Roman"/>
          <w:b/>
        </w:rPr>
        <w:t>3/OÚ-SV/2020</w:t>
      </w:r>
      <w:r w:rsidRPr="003F085D">
        <w:rPr>
          <w:rFonts w:ascii="Times New Roman" w:hAnsi="Times New Roman" w:cs="Times New Roman"/>
        </w:rPr>
        <w:t xml:space="preserve"> bolo predložených 21 žiadostí, do aktualizácie ročných priorít na rok 2020 bolo zaradených </w:t>
      </w:r>
      <w:r w:rsidRPr="003F085D">
        <w:rPr>
          <w:rFonts w:ascii="Times New Roman" w:hAnsi="Times New Roman" w:cs="Times New Roman"/>
          <w:b/>
        </w:rPr>
        <w:t>11</w:t>
      </w:r>
      <w:r w:rsidRPr="003F085D">
        <w:rPr>
          <w:rFonts w:ascii="Times New Roman" w:hAnsi="Times New Roman" w:cs="Times New Roman"/>
        </w:rPr>
        <w:t xml:space="preserve"> žiadostí</w:t>
      </w:r>
      <w:r w:rsidR="007A5374" w:rsidRPr="003F085D">
        <w:rPr>
          <w:rFonts w:ascii="Times New Roman" w:hAnsi="Times New Roman" w:cs="Times New Roman"/>
        </w:rPr>
        <w:t>,</w:t>
      </w:r>
      <w:r w:rsidRPr="003F085D">
        <w:rPr>
          <w:rFonts w:ascii="Times New Roman" w:hAnsi="Times New Roman" w:cs="Times New Roman"/>
        </w:rPr>
        <w:t xml:space="preserve"> v celkovej výške poskytnutého RP </w:t>
      </w:r>
      <w:r w:rsidR="00BE45C5">
        <w:rPr>
          <w:rFonts w:ascii="Times New Roman" w:hAnsi="Times New Roman" w:cs="Times New Roman"/>
          <w:b/>
        </w:rPr>
        <w:t>475 431,00 EUR</w:t>
      </w:r>
      <w:r w:rsidRPr="003F085D">
        <w:rPr>
          <w:rFonts w:ascii="Times New Roman" w:hAnsi="Times New Roman" w:cs="Times New Roman"/>
          <w:b/>
        </w:rPr>
        <w:t>.</w:t>
      </w:r>
      <w:r w:rsidR="00733403" w:rsidRPr="003F085D">
        <w:rPr>
          <w:rFonts w:ascii="Times New Roman" w:hAnsi="Times New Roman" w:cs="Times New Roman"/>
        </w:rPr>
        <w:t xml:space="preserve"> </w:t>
      </w:r>
      <w:r w:rsidR="00AF34CB" w:rsidRPr="003F085D">
        <w:rPr>
          <w:rFonts w:ascii="Times New Roman" w:hAnsi="Times New Roman" w:cs="Times New Roman"/>
        </w:rPr>
        <w:t>V rámci prioritnej oblasti</w:t>
      </w:r>
      <w:r w:rsidR="00733403" w:rsidRPr="003F085D">
        <w:rPr>
          <w:rFonts w:ascii="Times New Roman" w:hAnsi="Times New Roman" w:cs="Times New Roman"/>
        </w:rPr>
        <w:t xml:space="preserve"> </w:t>
      </w:r>
      <w:r w:rsidR="00AF34CB" w:rsidRPr="003F085D">
        <w:rPr>
          <w:rFonts w:ascii="Times New Roman" w:hAnsi="Times New Roman" w:cs="Times New Roman"/>
        </w:rPr>
        <w:t xml:space="preserve">B. Rozvoj lokálnej ekonomiky s dôrazom na efektívne využívanie miestnych zdrojov, opatrenie </w:t>
      </w:r>
      <w:r w:rsidR="00AF34CB" w:rsidRPr="003F085D">
        <w:rPr>
          <w:rFonts w:ascii="Times New Roman" w:hAnsi="Times New Roman" w:cs="Times New Roman"/>
          <w:b/>
        </w:rPr>
        <w:t>B.1. Rozvoj podnikania</w:t>
      </w:r>
      <w:r w:rsidR="00AF34CB" w:rsidRPr="003F085D">
        <w:rPr>
          <w:rFonts w:ascii="Times New Roman" w:hAnsi="Times New Roman" w:cs="Times New Roman"/>
        </w:rPr>
        <w:t xml:space="preserve">, </w:t>
      </w:r>
      <w:r w:rsidR="00AF34CB" w:rsidRPr="003F085D">
        <w:rPr>
          <w:rFonts w:ascii="Times New Roman" w:hAnsi="Times New Roman" w:cs="Times New Roman"/>
          <w:b/>
        </w:rPr>
        <w:t>diverzifikácia činnosti</w:t>
      </w:r>
      <w:r w:rsidR="00AF34CB" w:rsidRPr="003F085D">
        <w:rPr>
          <w:rFonts w:ascii="Times New Roman" w:hAnsi="Times New Roman" w:cs="Times New Roman"/>
        </w:rPr>
        <w:t xml:space="preserve"> boli podporené 2 projekty, zamerané na podporu výroby potravín a výživových doplnkov, pričom boli vytvorené </w:t>
      </w:r>
      <w:r w:rsidR="00AF34CB" w:rsidRPr="003F085D">
        <w:rPr>
          <w:rFonts w:ascii="Times New Roman" w:hAnsi="Times New Roman" w:cs="Times New Roman"/>
          <w:b/>
        </w:rPr>
        <w:t>2</w:t>
      </w:r>
      <w:r w:rsidR="00AF34CB" w:rsidRPr="003F085D">
        <w:rPr>
          <w:rFonts w:ascii="Times New Roman" w:hAnsi="Times New Roman" w:cs="Times New Roman"/>
        </w:rPr>
        <w:t xml:space="preserve"> nové pracovné miesta.</w:t>
      </w:r>
    </w:p>
    <w:p w14:paraId="6374DBFD" w14:textId="77777777" w:rsidR="00893AE2" w:rsidRPr="003F085D" w:rsidRDefault="00893AE2" w:rsidP="00C96F1C">
      <w:pPr>
        <w:jc w:val="both"/>
        <w:rPr>
          <w:rFonts w:ascii="Times New Roman" w:hAnsi="Times New Roman" w:cs="Times New Roman"/>
        </w:rPr>
      </w:pPr>
    </w:p>
    <w:p w14:paraId="26D20AD1" w14:textId="3C6C1585" w:rsidR="00CC4786" w:rsidRPr="003F085D" w:rsidRDefault="00AF34CB" w:rsidP="00C96F1C">
      <w:pPr>
        <w:jc w:val="both"/>
        <w:rPr>
          <w:rFonts w:ascii="Times New Roman" w:hAnsi="Times New Roman" w:cs="Times New Roman"/>
        </w:rPr>
      </w:pPr>
      <w:r w:rsidRPr="003F085D">
        <w:rPr>
          <w:rFonts w:ascii="Times New Roman" w:hAnsi="Times New Roman" w:cs="Times New Roman"/>
        </w:rPr>
        <w:t xml:space="preserve">V rámci opatrenia </w:t>
      </w:r>
      <w:r w:rsidR="008B0FC1" w:rsidRPr="003F085D">
        <w:rPr>
          <w:rFonts w:ascii="Times New Roman" w:hAnsi="Times New Roman" w:cs="Times New Roman"/>
          <w:b/>
        </w:rPr>
        <w:t>B.3. Cestovný ruch</w:t>
      </w:r>
      <w:r w:rsidR="0045755A" w:rsidRPr="003F085D">
        <w:rPr>
          <w:rFonts w:ascii="Times New Roman" w:hAnsi="Times New Roman" w:cs="Times New Roman"/>
          <w:b/>
        </w:rPr>
        <w:t>, viacdňová turistika</w:t>
      </w:r>
      <w:r w:rsidR="0045755A" w:rsidRPr="003F085D">
        <w:rPr>
          <w:rFonts w:ascii="Times New Roman" w:hAnsi="Times New Roman" w:cs="Times New Roman"/>
        </w:rPr>
        <w:t xml:space="preserve"> bolo podporených 7 projektov, žiadateľmi boli obce a neziskové organizácie, k podpore priamo vytvorených miest</w:t>
      </w:r>
      <w:r w:rsidR="0031109D">
        <w:rPr>
          <w:rFonts w:ascii="Times New Roman" w:hAnsi="Times New Roman" w:cs="Times New Roman"/>
        </w:rPr>
        <w:t>,</w:t>
      </w:r>
      <w:r w:rsidR="0045755A" w:rsidRPr="003F085D">
        <w:rPr>
          <w:rFonts w:ascii="Times New Roman" w:hAnsi="Times New Roman" w:cs="Times New Roman"/>
        </w:rPr>
        <w:t xml:space="preserve"> v týchto projektoch</w:t>
      </w:r>
      <w:r w:rsidR="0031109D">
        <w:rPr>
          <w:rFonts w:ascii="Times New Roman" w:hAnsi="Times New Roman" w:cs="Times New Roman"/>
        </w:rPr>
        <w:t>,</w:t>
      </w:r>
      <w:r w:rsidR="0045755A" w:rsidRPr="003F085D">
        <w:rPr>
          <w:rFonts w:ascii="Times New Roman" w:hAnsi="Times New Roman" w:cs="Times New Roman"/>
        </w:rPr>
        <w:t xml:space="preserve"> nedošlo, </w:t>
      </w:r>
      <w:r w:rsidR="007A5374" w:rsidRPr="003F085D">
        <w:rPr>
          <w:rFonts w:ascii="Times New Roman" w:hAnsi="Times New Roman" w:cs="Times New Roman"/>
        </w:rPr>
        <w:t xml:space="preserve">ale boli obnovené </w:t>
      </w:r>
      <w:r w:rsidR="001E7B45" w:rsidRPr="003F085D">
        <w:rPr>
          <w:rFonts w:ascii="Times New Roman" w:hAnsi="Times New Roman" w:cs="Times New Roman"/>
        </w:rPr>
        <w:t>alebo vznikajú nové turisticky atraktívne body, a</w:t>
      </w:r>
      <w:r w:rsidR="0031109D">
        <w:rPr>
          <w:rFonts w:ascii="Times New Roman" w:hAnsi="Times New Roman" w:cs="Times New Roman"/>
        </w:rPr>
        <w:t xml:space="preserve">ko Remeselné centrum v Topoli, </w:t>
      </w:r>
      <w:r w:rsidR="001E7B45" w:rsidRPr="003F085D">
        <w:rPr>
          <w:rFonts w:ascii="Times New Roman" w:hAnsi="Times New Roman" w:cs="Times New Roman"/>
        </w:rPr>
        <w:t>Vyhliadková veža v Poloninách, Krytá plaváreň v Snine a pod.</w:t>
      </w:r>
      <w:r w:rsidR="0045755A" w:rsidRPr="003F085D">
        <w:rPr>
          <w:rFonts w:ascii="Times New Roman" w:hAnsi="Times New Roman" w:cs="Times New Roman"/>
        </w:rPr>
        <w:t xml:space="preserve"> </w:t>
      </w:r>
      <w:r w:rsidR="00A459E0" w:rsidRPr="003F085D">
        <w:rPr>
          <w:rFonts w:ascii="Times New Roman" w:hAnsi="Times New Roman" w:cs="Times New Roman"/>
        </w:rPr>
        <w:t xml:space="preserve">Tieto projekty prispeli k naplneniu cieľov PR a to zvýšenie atraktívnosti regiónu Snina, zvýšenie návštevnosti v regióne a tým došlo k nepriamej podpore podnikateľov v oblasti poskytovania ubytovania a gastronómie, </w:t>
      </w:r>
      <w:r w:rsidR="00E05B4C" w:rsidRPr="003F085D">
        <w:rPr>
          <w:rFonts w:ascii="Times New Roman" w:hAnsi="Times New Roman" w:cs="Times New Roman"/>
        </w:rPr>
        <w:t xml:space="preserve">bolo podporené </w:t>
      </w:r>
      <w:r w:rsidR="00A459E0" w:rsidRPr="003F085D">
        <w:rPr>
          <w:rFonts w:ascii="Times New Roman" w:hAnsi="Times New Roman" w:cs="Times New Roman"/>
        </w:rPr>
        <w:t>zachovanie kultúrneho dedičstva a tradičných remesiel v</w:t>
      </w:r>
      <w:r w:rsidR="00E05B4C" w:rsidRPr="003F085D">
        <w:rPr>
          <w:rFonts w:ascii="Times New Roman" w:hAnsi="Times New Roman" w:cs="Times New Roman"/>
        </w:rPr>
        <w:t> </w:t>
      </w:r>
      <w:r w:rsidR="00A459E0" w:rsidRPr="003F085D">
        <w:rPr>
          <w:rFonts w:ascii="Times New Roman" w:hAnsi="Times New Roman" w:cs="Times New Roman"/>
        </w:rPr>
        <w:t>regióne</w:t>
      </w:r>
      <w:r w:rsidR="00E05B4C" w:rsidRPr="003F085D">
        <w:rPr>
          <w:rFonts w:ascii="Times New Roman" w:hAnsi="Times New Roman" w:cs="Times New Roman"/>
        </w:rPr>
        <w:t>.</w:t>
      </w:r>
      <w:r w:rsidR="00A459E0" w:rsidRPr="003F085D">
        <w:rPr>
          <w:rFonts w:ascii="Times New Roman" w:hAnsi="Times New Roman" w:cs="Times New Roman"/>
        </w:rPr>
        <w:t xml:space="preserve">   </w:t>
      </w:r>
      <w:r w:rsidRPr="003F085D">
        <w:rPr>
          <w:rFonts w:ascii="Times New Roman" w:hAnsi="Times New Roman" w:cs="Times New Roman"/>
        </w:rPr>
        <w:t xml:space="preserve"> </w:t>
      </w:r>
    </w:p>
    <w:p w14:paraId="0FCB036F" w14:textId="77777777" w:rsidR="00E05B4C" w:rsidRPr="003F085D" w:rsidRDefault="00E05B4C" w:rsidP="00C96F1C">
      <w:pPr>
        <w:jc w:val="both"/>
        <w:rPr>
          <w:rFonts w:ascii="Times New Roman" w:hAnsi="Times New Roman" w:cs="Times New Roman"/>
        </w:rPr>
      </w:pPr>
    </w:p>
    <w:p w14:paraId="1BB48D83" w14:textId="6AE7B31A" w:rsidR="001F6701" w:rsidRPr="003F085D" w:rsidRDefault="001E7B45" w:rsidP="00C96F1C">
      <w:pPr>
        <w:jc w:val="both"/>
        <w:rPr>
          <w:rFonts w:ascii="Times New Roman" w:hAnsi="Times New Roman" w:cs="Times New Roman"/>
        </w:rPr>
      </w:pPr>
      <w:r w:rsidRPr="003F085D">
        <w:rPr>
          <w:rFonts w:ascii="Times New Roman" w:hAnsi="Times New Roman" w:cs="Times New Roman"/>
        </w:rPr>
        <w:t>V rámci prioritnej oblasti C.</w:t>
      </w:r>
      <w:r w:rsidR="001F6701" w:rsidRPr="003F085D">
        <w:rPr>
          <w:rFonts w:ascii="Times New Roman" w:hAnsi="Times New Roman" w:cs="Times New Roman"/>
        </w:rPr>
        <w:t xml:space="preserve"> </w:t>
      </w:r>
      <w:r w:rsidRPr="003F085D">
        <w:rPr>
          <w:rFonts w:ascii="Times New Roman" w:hAnsi="Times New Roman" w:cs="Times New Roman"/>
        </w:rPr>
        <w:t>Vzdelávanie a rozvoj ľudských zdrojov,</w:t>
      </w:r>
      <w:r w:rsidR="001F6701" w:rsidRPr="003F085D">
        <w:rPr>
          <w:rFonts w:ascii="Times New Roman" w:hAnsi="Times New Roman" w:cs="Times New Roman"/>
        </w:rPr>
        <w:t xml:space="preserve"> v rámci opatrenia </w:t>
      </w:r>
      <w:r w:rsidR="001F6701" w:rsidRPr="003F085D">
        <w:rPr>
          <w:rFonts w:ascii="Times New Roman" w:hAnsi="Times New Roman" w:cs="Times New Roman"/>
          <w:b/>
        </w:rPr>
        <w:t>C.2. Tréningové centrum, duálne vzdelávanie a Regionálne centrum vzdelávania</w:t>
      </w:r>
      <w:r w:rsidR="001F6701" w:rsidRPr="003F085D">
        <w:rPr>
          <w:rFonts w:ascii="Times New Roman" w:hAnsi="Times New Roman" w:cs="Times New Roman"/>
        </w:rPr>
        <w:t xml:space="preserve"> vzniklo pri SPŠ v Snine Regionálne centrum vzdelávania</w:t>
      </w:r>
      <w:r w:rsidR="00893AE2" w:rsidRPr="003F085D">
        <w:rPr>
          <w:rFonts w:ascii="Times New Roman" w:hAnsi="Times New Roman" w:cs="Times New Roman"/>
        </w:rPr>
        <w:t xml:space="preserve">. Cieľom </w:t>
      </w:r>
      <w:r w:rsidR="00B45BA4" w:rsidRPr="003F085D">
        <w:rPr>
          <w:rFonts w:ascii="Times New Roman" w:hAnsi="Times New Roman" w:cs="Times New Roman"/>
        </w:rPr>
        <w:t xml:space="preserve">zrealizovaného projektu </w:t>
      </w:r>
      <w:r w:rsidR="00893AE2" w:rsidRPr="003F085D">
        <w:rPr>
          <w:rFonts w:ascii="Times New Roman" w:hAnsi="Times New Roman" w:cs="Times New Roman"/>
        </w:rPr>
        <w:t>je umožniť plynulý prechod žiakov zo vzdelávania na trh práce a zvýšiť uplatniteľnosť absolvent</w:t>
      </w:r>
      <w:r w:rsidR="008A289F" w:rsidRPr="003F085D">
        <w:rPr>
          <w:rFonts w:ascii="Times New Roman" w:hAnsi="Times New Roman" w:cs="Times New Roman"/>
        </w:rPr>
        <w:t xml:space="preserve">ov </w:t>
      </w:r>
      <w:r w:rsidR="00F615AB" w:rsidRPr="003F085D">
        <w:rPr>
          <w:rFonts w:ascii="Times New Roman" w:hAnsi="Times New Roman" w:cs="Times New Roman"/>
        </w:rPr>
        <w:t>stredných škôl na trhu práce.</w:t>
      </w:r>
      <w:r w:rsidR="008A289F" w:rsidRPr="003F085D">
        <w:rPr>
          <w:rFonts w:ascii="Times New Roman" w:hAnsi="Times New Roman" w:cs="Times New Roman"/>
        </w:rPr>
        <w:t xml:space="preserve"> </w:t>
      </w:r>
    </w:p>
    <w:p w14:paraId="17D9B60C" w14:textId="635F3004" w:rsidR="001F6701" w:rsidRPr="003F085D" w:rsidRDefault="00893AE2" w:rsidP="00C96F1C">
      <w:pPr>
        <w:jc w:val="both"/>
        <w:rPr>
          <w:rFonts w:ascii="Times New Roman" w:hAnsi="Times New Roman" w:cs="Times New Roman"/>
        </w:rPr>
      </w:pPr>
      <w:r w:rsidRPr="003F085D">
        <w:rPr>
          <w:rFonts w:ascii="Times New Roman" w:hAnsi="Times New Roman" w:cs="Times New Roman"/>
        </w:rPr>
        <w:t xml:space="preserve">V rámci </w:t>
      </w:r>
      <w:r w:rsidR="001E7B45" w:rsidRPr="003F085D">
        <w:rPr>
          <w:rFonts w:ascii="Times New Roman" w:hAnsi="Times New Roman" w:cs="Times New Roman"/>
        </w:rPr>
        <w:t>opatreni</w:t>
      </w:r>
      <w:r w:rsidRPr="003F085D">
        <w:rPr>
          <w:rFonts w:ascii="Times New Roman" w:hAnsi="Times New Roman" w:cs="Times New Roman"/>
        </w:rPr>
        <w:t>a</w:t>
      </w:r>
      <w:r w:rsidR="001E7B45" w:rsidRPr="003F085D">
        <w:rPr>
          <w:rFonts w:ascii="Times New Roman" w:hAnsi="Times New Roman" w:cs="Times New Roman"/>
        </w:rPr>
        <w:t xml:space="preserve"> </w:t>
      </w:r>
      <w:r w:rsidR="001E7B45" w:rsidRPr="003F085D">
        <w:rPr>
          <w:rFonts w:ascii="Times New Roman" w:hAnsi="Times New Roman" w:cs="Times New Roman"/>
          <w:b/>
        </w:rPr>
        <w:t>C.3. Sociálne podnikanie</w:t>
      </w:r>
      <w:r w:rsidR="001F6701" w:rsidRPr="003F085D">
        <w:rPr>
          <w:rFonts w:ascii="Times New Roman" w:hAnsi="Times New Roman" w:cs="Times New Roman"/>
        </w:rPr>
        <w:t>, došlo k</w:t>
      </w:r>
      <w:r w:rsidRPr="003F085D">
        <w:rPr>
          <w:rFonts w:ascii="Times New Roman" w:hAnsi="Times New Roman" w:cs="Times New Roman"/>
        </w:rPr>
        <w:t> </w:t>
      </w:r>
      <w:r w:rsidR="001F6701" w:rsidRPr="003F085D">
        <w:rPr>
          <w:rFonts w:ascii="Times New Roman" w:hAnsi="Times New Roman" w:cs="Times New Roman"/>
        </w:rPr>
        <w:t xml:space="preserve">podpore pilotnej prevádzky Mestského podniku Snina, bolo vytvorené </w:t>
      </w:r>
      <w:r w:rsidR="001F6701" w:rsidRPr="003F085D">
        <w:rPr>
          <w:rFonts w:ascii="Times New Roman" w:hAnsi="Times New Roman" w:cs="Times New Roman"/>
          <w:b/>
        </w:rPr>
        <w:t>1</w:t>
      </w:r>
      <w:r w:rsidR="001F6701" w:rsidRPr="003F085D">
        <w:rPr>
          <w:rFonts w:ascii="Times New Roman" w:hAnsi="Times New Roman" w:cs="Times New Roman"/>
        </w:rPr>
        <w:t xml:space="preserve"> pracovné miesto.</w:t>
      </w:r>
    </w:p>
    <w:p w14:paraId="18FB3A4E" w14:textId="5A95EDA6" w:rsidR="00893AE2" w:rsidRPr="003F085D" w:rsidRDefault="00893AE2" w:rsidP="00C96F1C">
      <w:pPr>
        <w:jc w:val="both"/>
        <w:rPr>
          <w:rFonts w:ascii="Times New Roman" w:hAnsi="Times New Roman" w:cs="Times New Roman"/>
        </w:rPr>
      </w:pPr>
      <w:r w:rsidRPr="003F085D">
        <w:rPr>
          <w:rFonts w:ascii="Times New Roman" w:hAnsi="Times New Roman" w:cs="Times New Roman"/>
        </w:rPr>
        <w:t xml:space="preserve">Prínosom k naplneniu  cieľov PR je podpora sociálneho podnikania v okrese Snina, podpora komunálnych služieb a vytváranie PM pre </w:t>
      </w:r>
      <w:r w:rsidR="00A459E0" w:rsidRPr="003F085D">
        <w:rPr>
          <w:rFonts w:ascii="Times New Roman" w:hAnsi="Times New Roman" w:cs="Times New Roman"/>
        </w:rPr>
        <w:t>ZUoZ.</w:t>
      </w:r>
    </w:p>
    <w:p w14:paraId="44CAD35E" w14:textId="543F3C5D" w:rsidR="00E05B4C" w:rsidRPr="003F085D" w:rsidRDefault="00E05B4C" w:rsidP="00C96F1C">
      <w:pPr>
        <w:jc w:val="both"/>
        <w:rPr>
          <w:rFonts w:ascii="Times New Roman" w:hAnsi="Times New Roman" w:cs="Times New Roman"/>
        </w:rPr>
      </w:pPr>
    </w:p>
    <w:p w14:paraId="18FBA104" w14:textId="2004DE6D" w:rsidR="00E05B4C" w:rsidRPr="003F085D" w:rsidRDefault="00E05B4C" w:rsidP="00C96F1C">
      <w:pPr>
        <w:jc w:val="both"/>
        <w:rPr>
          <w:rFonts w:ascii="Times New Roman" w:hAnsi="Times New Roman" w:cs="Times New Roman"/>
        </w:rPr>
      </w:pPr>
      <w:r w:rsidRPr="003F085D">
        <w:rPr>
          <w:rFonts w:ascii="Times New Roman" w:hAnsi="Times New Roman" w:cs="Times New Roman"/>
        </w:rPr>
        <w:t>V rámci výzvy č.</w:t>
      </w:r>
      <w:r w:rsidR="00DB04C5">
        <w:rPr>
          <w:rFonts w:ascii="Times New Roman" w:hAnsi="Times New Roman" w:cs="Times New Roman"/>
        </w:rPr>
        <w:t xml:space="preserve"> </w:t>
      </w:r>
      <w:r w:rsidRPr="003F085D">
        <w:rPr>
          <w:rFonts w:ascii="Times New Roman" w:hAnsi="Times New Roman" w:cs="Times New Roman"/>
          <w:b/>
        </w:rPr>
        <w:t>4/OÚ-SV/2021</w:t>
      </w:r>
      <w:r w:rsidR="00657DD0" w:rsidRPr="003F085D">
        <w:rPr>
          <w:rFonts w:ascii="Times New Roman" w:hAnsi="Times New Roman" w:cs="Times New Roman"/>
          <w:b/>
        </w:rPr>
        <w:t xml:space="preserve"> </w:t>
      </w:r>
      <w:r w:rsidR="00657DD0" w:rsidRPr="003F085D">
        <w:rPr>
          <w:rFonts w:ascii="Times New Roman" w:hAnsi="Times New Roman" w:cs="Times New Roman"/>
        </w:rPr>
        <w:t>bolo predložených 24 žiadosti, do ročných priorít na rok 2021 bolo zarad</w:t>
      </w:r>
      <w:r w:rsidR="003F759C">
        <w:rPr>
          <w:rFonts w:ascii="Times New Roman" w:hAnsi="Times New Roman" w:cs="Times New Roman"/>
        </w:rPr>
        <w:t>ených 6 žiadosti,</w:t>
      </w:r>
      <w:r w:rsidR="00BE45C5">
        <w:rPr>
          <w:rFonts w:ascii="Times New Roman" w:hAnsi="Times New Roman" w:cs="Times New Roman"/>
        </w:rPr>
        <w:t xml:space="preserve"> v celkovej výške RP 250 000,00 EUR</w:t>
      </w:r>
      <w:r w:rsidR="00657DD0" w:rsidRPr="003F085D">
        <w:rPr>
          <w:rFonts w:ascii="Times New Roman" w:hAnsi="Times New Roman" w:cs="Times New Roman"/>
        </w:rPr>
        <w:t xml:space="preserve">, jeden zo žiadateľov Rómske centrum Ternipen, po podpise zmluvy požiadal o ukončenie zmluvy o poskytnutí RP, z dôvodu </w:t>
      </w:r>
      <w:r w:rsidR="0031109D">
        <w:rPr>
          <w:rFonts w:ascii="Times New Roman" w:hAnsi="Times New Roman" w:cs="Times New Roman"/>
        </w:rPr>
        <w:t>neschopnosti</w:t>
      </w:r>
      <w:r w:rsidR="00657DD0" w:rsidRPr="003F085D">
        <w:rPr>
          <w:rFonts w:ascii="Times New Roman" w:hAnsi="Times New Roman" w:cs="Times New Roman"/>
        </w:rPr>
        <w:t xml:space="preserve"> realizácie schváleného projektu</w:t>
      </w:r>
      <w:r w:rsidR="001D5C3F" w:rsidRPr="003F085D">
        <w:rPr>
          <w:rFonts w:ascii="Times New Roman" w:hAnsi="Times New Roman" w:cs="Times New Roman"/>
        </w:rPr>
        <w:t xml:space="preserve">, suma poskytnutého RP sa týmto znížila na </w:t>
      </w:r>
      <w:r w:rsidR="00BE45C5">
        <w:rPr>
          <w:rFonts w:ascii="Times New Roman" w:hAnsi="Times New Roman" w:cs="Times New Roman"/>
          <w:b/>
        </w:rPr>
        <w:t>210 000,00 EUR</w:t>
      </w:r>
      <w:r w:rsidR="00EB552C" w:rsidRPr="003F085D">
        <w:rPr>
          <w:rFonts w:ascii="Times New Roman" w:hAnsi="Times New Roman" w:cs="Times New Roman"/>
          <w:b/>
        </w:rPr>
        <w:t>.</w:t>
      </w:r>
      <w:r w:rsidR="00657DD0" w:rsidRPr="003F085D">
        <w:rPr>
          <w:rFonts w:ascii="Times New Roman" w:hAnsi="Times New Roman" w:cs="Times New Roman"/>
        </w:rPr>
        <w:t xml:space="preserve"> </w:t>
      </w:r>
    </w:p>
    <w:p w14:paraId="60DE9544" w14:textId="40BEFDDB" w:rsidR="003C3DAD" w:rsidRPr="003F085D" w:rsidRDefault="001D5C3F" w:rsidP="00C96F1C">
      <w:pPr>
        <w:jc w:val="both"/>
        <w:rPr>
          <w:rFonts w:ascii="Times New Roman" w:hAnsi="Times New Roman" w:cs="Times New Roman"/>
        </w:rPr>
      </w:pPr>
      <w:r w:rsidRPr="003F085D">
        <w:rPr>
          <w:rFonts w:ascii="Times New Roman" w:hAnsi="Times New Roman" w:cs="Times New Roman"/>
        </w:rPr>
        <w:lastRenderedPageBreak/>
        <w:t xml:space="preserve">V rámci prioritnej oblasti B. Rozvoj lokálnej ekonomiky s dôrazom na efektívne využívanie miestnych zdrojov, opatrenie </w:t>
      </w:r>
      <w:r w:rsidRPr="003F085D">
        <w:rPr>
          <w:rFonts w:ascii="Times New Roman" w:hAnsi="Times New Roman" w:cs="Times New Roman"/>
          <w:b/>
        </w:rPr>
        <w:t>B.1. Rozvoj podnikania</w:t>
      </w:r>
      <w:r w:rsidRPr="003F085D">
        <w:rPr>
          <w:rFonts w:ascii="Times New Roman" w:hAnsi="Times New Roman" w:cs="Times New Roman"/>
        </w:rPr>
        <w:t xml:space="preserve">, </w:t>
      </w:r>
      <w:r w:rsidRPr="003F085D">
        <w:rPr>
          <w:rFonts w:ascii="Times New Roman" w:hAnsi="Times New Roman" w:cs="Times New Roman"/>
          <w:b/>
        </w:rPr>
        <w:t>diverzifikácia činnosti</w:t>
      </w:r>
      <w:r w:rsidRPr="003F085D">
        <w:rPr>
          <w:rFonts w:ascii="Times New Roman" w:hAnsi="Times New Roman" w:cs="Times New Roman"/>
        </w:rPr>
        <w:t xml:space="preserve"> bol podporený 1 žiadateľ, ktorý za pomoci RP rozšíril sortiment ponúkaných služieb v oblasti drevárskej výroby a výroby nábytku, bolo vytvorené </w:t>
      </w:r>
      <w:r w:rsidRPr="003F085D">
        <w:rPr>
          <w:rFonts w:ascii="Times New Roman" w:hAnsi="Times New Roman" w:cs="Times New Roman"/>
          <w:b/>
        </w:rPr>
        <w:t>1 pracovné miesto</w:t>
      </w:r>
      <w:r w:rsidRPr="003F085D">
        <w:rPr>
          <w:rFonts w:ascii="Times New Roman" w:hAnsi="Times New Roman" w:cs="Times New Roman"/>
        </w:rPr>
        <w:t>.</w:t>
      </w:r>
    </w:p>
    <w:p w14:paraId="0DAF634E" w14:textId="573097ED" w:rsidR="00A828B3" w:rsidRPr="003F085D" w:rsidRDefault="00DE05FE" w:rsidP="00C96F1C">
      <w:pPr>
        <w:jc w:val="both"/>
        <w:rPr>
          <w:rFonts w:ascii="Times New Roman" w:hAnsi="Times New Roman" w:cs="Times New Roman"/>
        </w:rPr>
      </w:pPr>
      <w:r w:rsidRPr="003F085D">
        <w:rPr>
          <w:rFonts w:ascii="Times New Roman" w:hAnsi="Times New Roman" w:cs="Times New Roman"/>
        </w:rPr>
        <w:t xml:space="preserve">V rámci prioritnej oblasti C. Vzdelávanie a rozvoj ľudských zdrojov, opatrenie </w:t>
      </w:r>
      <w:r w:rsidRPr="003F085D">
        <w:rPr>
          <w:rFonts w:ascii="Times New Roman" w:hAnsi="Times New Roman" w:cs="Times New Roman"/>
          <w:b/>
        </w:rPr>
        <w:t xml:space="preserve">C.1 Kvalitné vzdelávanie pre všetkých, </w:t>
      </w:r>
      <w:r w:rsidRPr="003F085D">
        <w:rPr>
          <w:rFonts w:ascii="Times New Roman" w:hAnsi="Times New Roman" w:cs="Times New Roman"/>
        </w:rPr>
        <w:t xml:space="preserve"> za pomoci RP b</w:t>
      </w:r>
      <w:r w:rsidR="005452F4" w:rsidRPr="003F085D">
        <w:rPr>
          <w:rFonts w:ascii="Times New Roman" w:hAnsi="Times New Roman" w:cs="Times New Roman"/>
        </w:rPr>
        <w:t>olo</w:t>
      </w:r>
      <w:r w:rsidRPr="003F085D">
        <w:rPr>
          <w:rFonts w:ascii="Times New Roman" w:hAnsi="Times New Roman" w:cs="Times New Roman"/>
        </w:rPr>
        <w:t xml:space="preserve"> vybudovan</w:t>
      </w:r>
      <w:r w:rsidR="005452F4" w:rsidRPr="003F085D">
        <w:rPr>
          <w:rFonts w:ascii="Times New Roman" w:hAnsi="Times New Roman" w:cs="Times New Roman"/>
        </w:rPr>
        <w:t>é</w:t>
      </w:r>
      <w:r w:rsidRPr="003F085D">
        <w:rPr>
          <w:rFonts w:ascii="Times New Roman" w:hAnsi="Times New Roman" w:cs="Times New Roman"/>
        </w:rPr>
        <w:t xml:space="preserve"> </w:t>
      </w:r>
      <w:r w:rsidR="005452F4" w:rsidRPr="003F085D">
        <w:rPr>
          <w:rFonts w:ascii="Times New Roman" w:hAnsi="Times New Roman" w:cs="Times New Roman"/>
        </w:rPr>
        <w:t>nové</w:t>
      </w:r>
      <w:r w:rsidRPr="003F085D">
        <w:rPr>
          <w:rFonts w:ascii="Times New Roman" w:hAnsi="Times New Roman" w:cs="Times New Roman"/>
        </w:rPr>
        <w:t xml:space="preserve"> multifunkčn</w:t>
      </w:r>
      <w:r w:rsidR="005452F4" w:rsidRPr="003F085D">
        <w:rPr>
          <w:rFonts w:ascii="Times New Roman" w:hAnsi="Times New Roman" w:cs="Times New Roman"/>
        </w:rPr>
        <w:t>e</w:t>
      </w:r>
      <w:r w:rsidRPr="003F085D">
        <w:rPr>
          <w:rFonts w:ascii="Times New Roman" w:hAnsi="Times New Roman" w:cs="Times New Roman"/>
        </w:rPr>
        <w:t xml:space="preserve"> ihrisk</w:t>
      </w:r>
      <w:r w:rsidR="005452F4" w:rsidRPr="003F085D">
        <w:rPr>
          <w:rFonts w:ascii="Times New Roman" w:hAnsi="Times New Roman" w:cs="Times New Roman"/>
        </w:rPr>
        <w:t xml:space="preserve">o </w:t>
      </w:r>
      <w:r w:rsidRPr="003F085D">
        <w:rPr>
          <w:rFonts w:ascii="Times New Roman" w:hAnsi="Times New Roman" w:cs="Times New Roman"/>
        </w:rPr>
        <w:t xml:space="preserve">v jestvujúcom športovom areáli pri </w:t>
      </w:r>
      <w:r w:rsidR="003C3DAD" w:rsidRPr="003F085D">
        <w:rPr>
          <w:rFonts w:ascii="Times New Roman" w:hAnsi="Times New Roman" w:cs="Times New Roman"/>
        </w:rPr>
        <w:t>S</w:t>
      </w:r>
      <w:r w:rsidR="00E76950" w:rsidRPr="003F085D">
        <w:rPr>
          <w:rFonts w:ascii="Times New Roman" w:hAnsi="Times New Roman" w:cs="Times New Roman"/>
        </w:rPr>
        <w:t>trednej odbornej škole v Snine, ktoré slúži nielen študentom SOŠ</w:t>
      </w:r>
      <w:r w:rsidR="003F759C">
        <w:rPr>
          <w:rFonts w:ascii="Times New Roman" w:hAnsi="Times New Roman" w:cs="Times New Roman"/>
        </w:rPr>
        <w:t>,</w:t>
      </w:r>
      <w:r w:rsidR="00E76950" w:rsidRPr="003F085D">
        <w:rPr>
          <w:rFonts w:ascii="Times New Roman" w:hAnsi="Times New Roman" w:cs="Times New Roman"/>
        </w:rPr>
        <w:t xml:space="preserve"> ale </w:t>
      </w:r>
      <w:r w:rsidR="00B07677">
        <w:rPr>
          <w:rFonts w:ascii="Times New Roman" w:hAnsi="Times New Roman" w:cs="Times New Roman"/>
        </w:rPr>
        <w:t>je</w:t>
      </w:r>
      <w:r w:rsidR="00E76950" w:rsidRPr="003F085D">
        <w:rPr>
          <w:rFonts w:ascii="Times New Roman" w:hAnsi="Times New Roman" w:cs="Times New Roman"/>
        </w:rPr>
        <w:t xml:space="preserve"> prístupne pre všetkých bez obmedzení. Zrealizovaný p</w:t>
      </w:r>
      <w:r w:rsidR="00C4047C" w:rsidRPr="003F085D">
        <w:rPr>
          <w:rFonts w:ascii="Times New Roman" w:hAnsi="Times New Roman" w:cs="Times New Roman"/>
        </w:rPr>
        <w:t xml:space="preserve">rojekt </w:t>
      </w:r>
      <w:r w:rsidR="00E76950" w:rsidRPr="003F085D">
        <w:rPr>
          <w:rFonts w:ascii="Times New Roman" w:hAnsi="Times New Roman" w:cs="Times New Roman"/>
        </w:rPr>
        <w:t>je</w:t>
      </w:r>
      <w:r w:rsidR="00C4047C" w:rsidRPr="003F085D">
        <w:rPr>
          <w:rFonts w:ascii="Times New Roman" w:hAnsi="Times New Roman" w:cs="Times New Roman"/>
        </w:rPr>
        <w:t xml:space="preserve"> p</w:t>
      </w:r>
      <w:r w:rsidR="003C3DAD" w:rsidRPr="003F085D">
        <w:rPr>
          <w:rFonts w:ascii="Times New Roman" w:hAnsi="Times New Roman" w:cs="Times New Roman"/>
        </w:rPr>
        <w:t xml:space="preserve">rínosom </w:t>
      </w:r>
      <w:r w:rsidR="00E76950" w:rsidRPr="003F085D">
        <w:rPr>
          <w:rFonts w:ascii="Times New Roman" w:hAnsi="Times New Roman" w:cs="Times New Roman"/>
        </w:rPr>
        <w:t>pri</w:t>
      </w:r>
      <w:r w:rsidR="003C3DAD" w:rsidRPr="003F085D">
        <w:rPr>
          <w:rFonts w:ascii="Times New Roman" w:hAnsi="Times New Roman" w:cs="Times New Roman"/>
        </w:rPr>
        <w:t> nap</w:t>
      </w:r>
      <w:r w:rsidR="003F759C">
        <w:rPr>
          <w:rFonts w:ascii="Times New Roman" w:hAnsi="Times New Roman" w:cs="Times New Roman"/>
        </w:rPr>
        <w:t>ĺňaní</w:t>
      </w:r>
      <w:r w:rsidR="003C3DAD" w:rsidRPr="003F085D">
        <w:rPr>
          <w:rFonts w:ascii="Times New Roman" w:hAnsi="Times New Roman" w:cs="Times New Roman"/>
        </w:rPr>
        <w:t xml:space="preserve"> cieľov PR</w:t>
      </w:r>
      <w:r w:rsidR="00E76950" w:rsidRPr="003F085D">
        <w:rPr>
          <w:rFonts w:ascii="Times New Roman" w:hAnsi="Times New Roman" w:cs="Times New Roman"/>
        </w:rPr>
        <w:t xml:space="preserve"> a to </w:t>
      </w:r>
      <w:r w:rsidR="00C4047C" w:rsidRPr="003F085D">
        <w:rPr>
          <w:rFonts w:ascii="Times New Roman" w:hAnsi="Times New Roman" w:cs="Times New Roman"/>
        </w:rPr>
        <w:t>v</w:t>
      </w:r>
      <w:r w:rsidR="00A97FA7" w:rsidRPr="003F085D">
        <w:rPr>
          <w:rFonts w:ascii="Times New Roman" w:hAnsi="Times New Roman" w:cs="Times New Roman"/>
        </w:rPr>
        <w:t>ybu</w:t>
      </w:r>
      <w:r w:rsidR="00C4047C" w:rsidRPr="003F085D">
        <w:rPr>
          <w:rFonts w:ascii="Times New Roman" w:hAnsi="Times New Roman" w:cs="Times New Roman"/>
        </w:rPr>
        <w:t>dovanie</w:t>
      </w:r>
      <w:r w:rsidR="003F759C">
        <w:rPr>
          <w:rFonts w:ascii="Times New Roman" w:hAnsi="Times New Roman" w:cs="Times New Roman"/>
        </w:rPr>
        <w:t xml:space="preserve"> kvalitnej</w:t>
      </w:r>
      <w:r w:rsidR="00C4047C" w:rsidRPr="003F085D">
        <w:rPr>
          <w:rFonts w:ascii="Times New Roman" w:hAnsi="Times New Roman" w:cs="Times New Roman"/>
        </w:rPr>
        <w:t xml:space="preserve"> športovej infraštruktúry,</w:t>
      </w:r>
      <w:r w:rsidR="00A97FA7" w:rsidRPr="003F085D">
        <w:rPr>
          <w:rFonts w:ascii="Times New Roman" w:hAnsi="Times New Roman" w:cs="Times New Roman"/>
        </w:rPr>
        <w:t> motiváci</w:t>
      </w:r>
      <w:r w:rsidR="00E76950" w:rsidRPr="003F085D">
        <w:rPr>
          <w:rFonts w:ascii="Times New Roman" w:hAnsi="Times New Roman" w:cs="Times New Roman"/>
        </w:rPr>
        <w:t>a</w:t>
      </w:r>
      <w:r w:rsidR="00C4047C" w:rsidRPr="003F085D">
        <w:rPr>
          <w:rFonts w:ascii="Times New Roman" w:hAnsi="Times New Roman" w:cs="Times New Roman"/>
        </w:rPr>
        <w:t xml:space="preserve"> mládeže k pohybu. </w:t>
      </w:r>
    </w:p>
    <w:p w14:paraId="67A23B04" w14:textId="4862B465" w:rsidR="00C4047C" w:rsidRPr="003F085D" w:rsidRDefault="00C4047C" w:rsidP="00C96F1C">
      <w:pPr>
        <w:jc w:val="both"/>
        <w:rPr>
          <w:rFonts w:ascii="Times New Roman" w:hAnsi="Times New Roman" w:cs="Times New Roman"/>
        </w:rPr>
      </w:pPr>
      <w:r w:rsidRPr="003F085D">
        <w:rPr>
          <w:rFonts w:ascii="Times New Roman" w:hAnsi="Times New Roman" w:cs="Times New Roman"/>
        </w:rPr>
        <w:t xml:space="preserve">   </w:t>
      </w:r>
    </w:p>
    <w:p w14:paraId="6B0F1420" w14:textId="6DF80A76" w:rsidR="00A828B3" w:rsidRPr="003F085D" w:rsidRDefault="00A828B3" w:rsidP="00C96F1C">
      <w:pPr>
        <w:jc w:val="both"/>
        <w:rPr>
          <w:rFonts w:ascii="Times New Roman" w:hAnsi="Times New Roman" w:cs="Times New Roman"/>
        </w:rPr>
      </w:pPr>
      <w:r w:rsidRPr="003F085D">
        <w:rPr>
          <w:rFonts w:ascii="Times New Roman" w:hAnsi="Times New Roman" w:cs="Times New Roman"/>
        </w:rPr>
        <w:t xml:space="preserve">V rámci prioritnej oblasti D. Zlepšenie kvality života obyvateľov, opatrenie </w:t>
      </w:r>
      <w:r w:rsidRPr="003F085D">
        <w:rPr>
          <w:rFonts w:ascii="Times New Roman" w:hAnsi="Times New Roman" w:cs="Times New Roman"/>
          <w:b/>
        </w:rPr>
        <w:t>D.1. Kvalitné životné prostredie a verejná in</w:t>
      </w:r>
      <w:r w:rsidR="00DD71AD" w:rsidRPr="003F085D">
        <w:rPr>
          <w:rFonts w:ascii="Times New Roman" w:hAnsi="Times New Roman" w:cs="Times New Roman"/>
          <w:b/>
        </w:rPr>
        <w:t xml:space="preserve">fraštruktúra </w:t>
      </w:r>
      <w:r w:rsidR="00DD71AD" w:rsidRPr="003F085D">
        <w:rPr>
          <w:rFonts w:ascii="Times New Roman" w:hAnsi="Times New Roman" w:cs="Times New Roman"/>
        </w:rPr>
        <w:t>boli podporené 2 projekty</w:t>
      </w:r>
      <w:r w:rsidR="003F759C">
        <w:rPr>
          <w:rFonts w:ascii="Times New Roman" w:hAnsi="Times New Roman" w:cs="Times New Roman"/>
        </w:rPr>
        <w:t>,</w:t>
      </w:r>
      <w:r w:rsidR="00DD71AD" w:rsidRPr="003F085D">
        <w:rPr>
          <w:rFonts w:ascii="Times New Roman" w:hAnsi="Times New Roman" w:cs="Times New Roman"/>
        </w:rPr>
        <w:t xml:space="preserve"> a to Mesto Snina vybudovalo športovo-oddychovú zónu s workoutovým ihriskom pri plavárni a vytvorilo </w:t>
      </w:r>
      <w:r w:rsidR="00DD71AD" w:rsidRPr="003F085D">
        <w:rPr>
          <w:rFonts w:ascii="Times New Roman" w:hAnsi="Times New Roman" w:cs="Times New Roman"/>
          <w:b/>
        </w:rPr>
        <w:t>1 pracovné miesto</w:t>
      </w:r>
      <w:r w:rsidR="00DD71AD" w:rsidRPr="003F085D">
        <w:rPr>
          <w:rFonts w:ascii="Times New Roman" w:hAnsi="Times New Roman" w:cs="Times New Roman"/>
        </w:rPr>
        <w:t>. Za pomoci RP</w:t>
      </w:r>
      <w:r w:rsidR="007A5374" w:rsidRPr="003F085D">
        <w:rPr>
          <w:rFonts w:ascii="Times New Roman" w:hAnsi="Times New Roman" w:cs="Times New Roman"/>
        </w:rPr>
        <w:t>,</w:t>
      </w:r>
      <w:r w:rsidR="00DD71AD" w:rsidRPr="003F085D">
        <w:rPr>
          <w:rFonts w:ascii="Times New Roman" w:hAnsi="Times New Roman" w:cs="Times New Roman"/>
        </w:rPr>
        <w:t xml:space="preserve"> </w:t>
      </w:r>
      <w:r w:rsidR="00332FD5" w:rsidRPr="003F085D">
        <w:rPr>
          <w:rFonts w:ascii="Times New Roman" w:hAnsi="Times New Roman" w:cs="Times New Roman"/>
        </w:rPr>
        <w:t xml:space="preserve">obec Nová Sedlica zrekonštruovala </w:t>
      </w:r>
    </w:p>
    <w:p w14:paraId="5ACD091B" w14:textId="06E33B5C" w:rsidR="00CA7F30" w:rsidRPr="003F085D" w:rsidRDefault="00332FD5" w:rsidP="00C96F1C">
      <w:pPr>
        <w:jc w:val="both"/>
        <w:rPr>
          <w:rFonts w:ascii="Times New Roman" w:hAnsi="Times New Roman" w:cs="Times New Roman"/>
        </w:rPr>
      </w:pPr>
      <w:r w:rsidRPr="003F085D">
        <w:rPr>
          <w:rFonts w:ascii="Times New Roman" w:hAnsi="Times New Roman" w:cs="Times New Roman"/>
        </w:rPr>
        <w:t>prístupovú cestu a parkovisko pred informačným strediskom Správy NP Poloniny.</w:t>
      </w:r>
      <w:r w:rsidR="00CA7F30" w:rsidRPr="003F085D">
        <w:rPr>
          <w:rFonts w:ascii="Times New Roman" w:hAnsi="Times New Roman" w:cs="Times New Roman"/>
        </w:rPr>
        <w:t xml:space="preserve"> Tieto projekty boli prínosom z hľadiska skvalitnenia verejnej infraštruktúry, ktorá slúži nielen miestnym obyvateľom, ale aj návštevníkom okresu Snina, prispeli k podpore turizmu v okrese, bol podporený vznik nového pracovného miesta.    </w:t>
      </w:r>
    </w:p>
    <w:p w14:paraId="0B6E909E" w14:textId="44E68FAF" w:rsidR="00332FD5" w:rsidRPr="003F085D" w:rsidRDefault="00332FD5" w:rsidP="00C96F1C">
      <w:pPr>
        <w:jc w:val="both"/>
        <w:rPr>
          <w:rFonts w:ascii="Times New Roman" w:hAnsi="Times New Roman" w:cs="Times New Roman"/>
        </w:rPr>
      </w:pPr>
    </w:p>
    <w:p w14:paraId="43B8DF25" w14:textId="626A45E1" w:rsidR="00B2793E" w:rsidRPr="003F085D" w:rsidRDefault="00B2793E" w:rsidP="00C96F1C">
      <w:pPr>
        <w:jc w:val="both"/>
        <w:rPr>
          <w:rFonts w:ascii="Times New Roman" w:hAnsi="Times New Roman" w:cs="Times New Roman"/>
        </w:rPr>
      </w:pPr>
      <w:r w:rsidRPr="003F085D">
        <w:rPr>
          <w:rFonts w:ascii="Times New Roman" w:hAnsi="Times New Roman" w:cs="Times New Roman"/>
        </w:rPr>
        <w:t>V rámci</w:t>
      </w:r>
      <w:r w:rsidRPr="003F085D">
        <w:rPr>
          <w:rFonts w:ascii="Times New Roman" w:hAnsi="Times New Roman" w:cs="Times New Roman"/>
          <w:b/>
        </w:rPr>
        <w:t xml:space="preserve"> </w:t>
      </w:r>
      <w:r w:rsidRPr="003F085D">
        <w:rPr>
          <w:rFonts w:ascii="Times New Roman" w:hAnsi="Times New Roman" w:cs="Times New Roman"/>
        </w:rPr>
        <w:t>opatrenia</w:t>
      </w:r>
      <w:r w:rsidRPr="003F085D">
        <w:rPr>
          <w:rFonts w:ascii="Times New Roman" w:hAnsi="Times New Roman" w:cs="Times New Roman"/>
          <w:b/>
        </w:rPr>
        <w:t xml:space="preserve"> D.2. Dostupné sociálne</w:t>
      </w:r>
      <w:r w:rsidRPr="003F085D">
        <w:rPr>
          <w:rFonts w:ascii="Times New Roman" w:hAnsi="Times New Roman" w:cs="Times New Roman"/>
        </w:rPr>
        <w:t xml:space="preserve"> </w:t>
      </w:r>
      <w:r w:rsidRPr="003F085D">
        <w:rPr>
          <w:rFonts w:ascii="Times New Roman" w:hAnsi="Times New Roman" w:cs="Times New Roman"/>
          <w:b/>
        </w:rPr>
        <w:t xml:space="preserve">a zdravotné služby </w:t>
      </w:r>
      <w:r w:rsidRPr="003F085D">
        <w:rPr>
          <w:rFonts w:ascii="Times New Roman" w:hAnsi="Times New Roman" w:cs="Times New Roman"/>
        </w:rPr>
        <w:t>bolo podporené občianske združenie Gaštanový koník, ktoré za pomoci RP zrekonštruovalo priestory Centra včasnej intervencie, zakúpilo potrebné vybavenie</w:t>
      </w:r>
      <w:r w:rsidR="00954776" w:rsidRPr="003F085D">
        <w:rPr>
          <w:rFonts w:ascii="Times New Roman" w:hAnsi="Times New Roman" w:cs="Times New Roman"/>
        </w:rPr>
        <w:t>, taktiež zariadili Snoezelenovú</w:t>
      </w:r>
      <w:r w:rsidR="001928F8">
        <w:rPr>
          <w:rStyle w:val="Odkaznapoznmkupodiarou"/>
          <w:rFonts w:ascii="Times New Roman" w:hAnsi="Times New Roman" w:cs="Times New Roman"/>
        </w:rPr>
        <w:footnoteReference w:id="7"/>
      </w:r>
      <w:r w:rsidR="00954776" w:rsidRPr="003F085D">
        <w:rPr>
          <w:rFonts w:ascii="Times New Roman" w:hAnsi="Times New Roman" w:cs="Times New Roman"/>
        </w:rPr>
        <w:t xml:space="preserve"> miestnosť. Tento projekt bol prínosom pri napĺňaní cieľov PR a to rozširovanie kapacít a skvalitňovanie činností existujúcich zariade</w:t>
      </w:r>
      <w:r w:rsidR="003F759C">
        <w:rPr>
          <w:rFonts w:ascii="Times New Roman" w:hAnsi="Times New Roman" w:cs="Times New Roman"/>
        </w:rPr>
        <w:t xml:space="preserve">ní sociálnych služieb, podpora </w:t>
      </w:r>
      <w:r w:rsidR="00954776" w:rsidRPr="003F085D">
        <w:rPr>
          <w:rFonts w:ascii="Times New Roman" w:hAnsi="Times New Roman" w:cs="Times New Roman"/>
        </w:rPr>
        <w:t>služieb pre fyzické osoby s ťažkým zdravotným postihnutím.</w:t>
      </w:r>
      <w:r w:rsidRPr="003F085D">
        <w:rPr>
          <w:rFonts w:ascii="Times New Roman" w:hAnsi="Times New Roman" w:cs="Times New Roman"/>
        </w:rPr>
        <w:t xml:space="preserve">    </w:t>
      </w:r>
    </w:p>
    <w:p w14:paraId="1B98EFA4" w14:textId="1B931B68" w:rsidR="00CA7F30" w:rsidRPr="003F085D" w:rsidRDefault="00CA7F30" w:rsidP="00C96F1C">
      <w:pPr>
        <w:jc w:val="both"/>
        <w:rPr>
          <w:rFonts w:ascii="Times New Roman" w:hAnsi="Times New Roman" w:cs="Times New Roman"/>
        </w:rPr>
      </w:pPr>
    </w:p>
    <w:p w14:paraId="383ED97E" w14:textId="064D3DDE" w:rsidR="00332FD5" w:rsidRPr="003F085D" w:rsidRDefault="00CA7F30" w:rsidP="00C96F1C">
      <w:pPr>
        <w:jc w:val="both"/>
        <w:rPr>
          <w:rFonts w:ascii="Times New Roman" w:hAnsi="Times New Roman" w:cs="Times New Roman"/>
        </w:rPr>
      </w:pPr>
      <w:r w:rsidRPr="003F085D">
        <w:rPr>
          <w:rFonts w:ascii="Times New Roman" w:hAnsi="Times New Roman" w:cs="Times New Roman"/>
        </w:rPr>
        <w:t xml:space="preserve">V rámci výzvy č. </w:t>
      </w:r>
      <w:r w:rsidRPr="003F085D">
        <w:rPr>
          <w:rFonts w:ascii="Times New Roman" w:hAnsi="Times New Roman" w:cs="Times New Roman"/>
          <w:b/>
        </w:rPr>
        <w:t>5/OÚ-SV/2021</w:t>
      </w:r>
      <w:r w:rsidR="00EB552C" w:rsidRPr="003F085D">
        <w:rPr>
          <w:rFonts w:ascii="Times New Roman" w:hAnsi="Times New Roman" w:cs="Times New Roman"/>
          <w:b/>
        </w:rPr>
        <w:t xml:space="preserve"> </w:t>
      </w:r>
      <w:r w:rsidR="00EB552C" w:rsidRPr="003F085D">
        <w:rPr>
          <w:rFonts w:ascii="Times New Roman" w:hAnsi="Times New Roman" w:cs="Times New Roman"/>
        </w:rPr>
        <w:t xml:space="preserve">bolo predložených 21 žiadostí, do návrhu zmien ročných priorít na rok 2021 bolo </w:t>
      </w:r>
      <w:r w:rsidR="003F759C" w:rsidRPr="003F085D">
        <w:rPr>
          <w:rFonts w:ascii="Times New Roman" w:hAnsi="Times New Roman" w:cs="Times New Roman"/>
        </w:rPr>
        <w:t xml:space="preserve">zaradených </w:t>
      </w:r>
      <w:r w:rsidR="00EB552C" w:rsidRPr="003F085D">
        <w:rPr>
          <w:rFonts w:ascii="Times New Roman" w:hAnsi="Times New Roman" w:cs="Times New Roman"/>
        </w:rPr>
        <w:t>7 žiadostí v celkovej vý</w:t>
      </w:r>
      <w:r w:rsidR="00BE45C5">
        <w:rPr>
          <w:rFonts w:ascii="Times New Roman" w:hAnsi="Times New Roman" w:cs="Times New Roman"/>
        </w:rPr>
        <w:t>ške poskytnutého RP 230 565,94 EUR</w:t>
      </w:r>
      <w:r w:rsidR="00EB552C" w:rsidRPr="003F085D">
        <w:rPr>
          <w:rFonts w:ascii="Times New Roman" w:hAnsi="Times New Roman" w:cs="Times New Roman"/>
        </w:rPr>
        <w:t>,</w:t>
      </w:r>
      <w:r w:rsidR="00A97FA7" w:rsidRPr="003F085D">
        <w:rPr>
          <w:rFonts w:ascii="Times New Roman" w:hAnsi="Times New Roman" w:cs="Times New Roman"/>
        </w:rPr>
        <w:t xml:space="preserve"> bol</w:t>
      </w:r>
      <w:r w:rsidR="00EB552C" w:rsidRPr="003F085D">
        <w:rPr>
          <w:rFonts w:ascii="Times New Roman" w:hAnsi="Times New Roman" w:cs="Times New Roman"/>
        </w:rPr>
        <w:t xml:space="preserve"> podporený vznik 2 n</w:t>
      </w:r>
      <w:r w:rsidR="00A97FA7" w:rsidRPr="003F085D">
        <w:rPr>
          <w:rFonts w:ascii="Times New Roman" w:hAnsi="Times New Roman" w:cs="Times New Roman"/>
        </w:rPr>
        <w:t>ových pracovných miest</w:t>
      </w:r>
      <w:r w:rsidR="00EB552C" w:rsidRPr="003F085D">
        <w:rPr>
          <w:rFonts w:ascii="Times New Roman" w:hAnsi="Times New Roman" w:cs="Times New Roman"/>
        </w:rPr>
        <w:t>.</w:t>
      </w:r>
      <w:r w:rsidR="005F645E" w:rsidRPr="003F085D">
        <w:rPr>
          <w:rFonts w:ascii="Times New Roman" w:hAnsi="Times New Roman" w:cs="Times New Roman"/>
        </w:rPr>
        <w:t xml:space="preserve"> Obec Kolonica</w:t>
      </w:r>
      <w:r w:rsidR="003F759C">
        <w:rPr>
          <w:rFonts w:ascii="Times New Roman" w:hAnsi="Times New Roman" w:cs="Times New Roman"/>
        </w:rPr>
        <w:t>,</w:t>
      </w:r>
      <w:r w:rsidR="005F645E" w:rsidRPr="003F085D">
        <w:rPr>
          <w:rFonts w:ascii="Times New Roman" w:hAnsi="Times New Roman" w:cs="Times New Roman"/>
        </w:rPr>
        <w:t xml:space="preserve"> z dôvodu enormného nárastu cien stavebných materiálov</w:t>
      </w:r>
      <w:r w:rsidR="003F759C">
        <w:rPr>
          <w:rFonts w:ascii="Times New Roman" w:hAnsi="Times New Roman" w:cs="Times New Roman"/>
        </w:rPr>
        <w:t>, od zmluvy odstúpila</w:t>
      </w:r>
      <w:r w:rsidR="005F645E" w:rsidRPr="003F085D">
        <w:rPr>
          <w:rFonts w:ascii="Times New Roman" w:hAnsi="Times New Roman" w:cs="Times New Roman"/>
        </w:rPr>
        <w:t xml:space="preserve"> a</w:t>
      </w:r>
      <w:r w:rsidR="003F759C">
        <w:rPr>
          <w:rFonts w:ascii="Times New Roman" w:hAnsi="Times New Roman" w:cs="Times New Roman"/>
        </w:rPr>
        <w:t> vrátila</w:t>
      </w:r>
      <w:r w:rsidR="005F645E" w:rsidRPr="003F085D">
        <w:rPr>
          <w:rFonts w:ascii="Times New Roman" w:hAnsi="Times New Roman" w:cs="Times New Roman"/>
        </w:rPr>
        <w:t xml:space="preserve"> </w:t>
      </w:r>
      <w:r w:rsidR="00BE45C5">
        <w:rPr>
          <w:rFonts w:ascii="Times New Roman" w:hAnsi="Times New Roman" w:cs="Times New Roman"/>
        </w:rPr>
        <w:t>poskytnutý RP v sume 33 065,94 EUR</w:t>
      </w:r>
      <w:r w:rsidR="005F645E" w:rsidRPr="003F085D">
        <w:rPr>
          <w:rFonts w:ascii="Times New Roman" w:hAnsi="Times New Roman" w:cs="Times New Roman"/>
        </w:rPr>
        <w:t>, z tohto dôvodu bolo v rámc</w:t>
      </w:r>
      <w:r w:rsidR="003F759C">
        <w:rPr>
          <w:rFonts w:ascii="Times New Roman" w:hAnsi="Times New Roman" w:cs="Times New Roman"/>
        </w:rPr>
        <w:t>i tejto výzvy poskytnutý</w:t>
      </w:r>
      <w:r w:rsidR="005F645E" w:rsidRPr="003F085D">
        <w:rPr>
          <w:rFonts w:ascii="Times New Roman" w:hAnsi="Times New Roman" w:cs="Times New Roman"/>
        </w:rPr>
        <w:t xml:space="preserve"> RP v sume </w:t>
      </w:r>
      <w:r w:rsidR="00BE45C5">
        <w:rPr>
          <w:rFonts w:ascii="Times New Roman" w:hAnsi="Times New Roman" w:cs="Times New Roman"/>
          <w:b/>
        </w:rPr>
        <w:t>197 500,00 EUR</w:t>
      </w:r>
      <w:r w:rsidR="005F645E" w:rsidRPr="003F085D">
        <w:rPr>
          <w:rFonts w:ascii="Times New Roman" w:hAnsi="Times New Roman" w:cs="Times New Roman"/>
          <w:b/>
        </w:rPr>
        <w:t>, bolo vytvorené 1 PM.</w:t>
      </w:r>
    </w:p>
    <w:p w14:paraId="70B0B621" w14:textId="1C102F15" w:rsidR="009B047B" w:rsidRPr="003F085D" w:rsidRDefault="00EB552C" w:rsidP="00C96F1C">
      <w:pPr>
        <w:jc w:val="both"/>
        <w:rPr>
          <w:rFonts w:ascii="Times New Roman" w:hAnsi="Times New Roman" w:cs="Times New Roman"/>
        </w:rPr>
      </w:pPr>
      <w:r w:rsidRPr="003F085D">
        <w:rPr>
          <w:rFonts w:ascii="Times New Roman" w:hAnsi="Times New Roman" w:cs="Times New Roman"/>
        </w:rPr>
        <w:t>Prevažná časť projektov</w:t>
      </w:r>
      <w:r w:rsidR="00593F2A" w:rsidRPr="003F085D">
        <w:rPr>
          <w:rFonts w:ascii="Times New Roman" w:hAnsi="Times New Roman" w:cs="Times New Roman"/>
        </w:rPr>
        <w:t xml:space="preserve"> –</w:t>
      </w:r>
      <w:r w:rsidRPr="003F085D">
        <w:rPr>
          <w:rFonts w:ascii="Times New Roman" w:hAnsi="Times New Roman" w:cs="Times New Roman"/>
        </w:rPr>
        <w:t xml:space="preserve"> 6</w:t>
      </w:r>
      <w:r w:rsidR="00593F2A" w:rsidRPr="003F085D">
        <w:rPr>
          <w:rFonts w:ascii="Times New Roman" w:hAnsi="Times New Roman" w:cs="Times New Roman"/>
        </w:rPr>
        <w:t>,</w:t>
      </w:r>
      <w:r w:rsidRPr="003F085D">
        <w:rPr>
          <w:rFonts w:ascii="Times New Roman" w:hAnsi="Times New Roman" w:cs="Times New Roman"/>
        </w:rPr>
        <w:t xml:space="preserve"> bola v súlade s opatrením </w:t>
      </w:r>
      <w:r w:rsidRPr="003F085D">
        <w:rPr>
          <w:rFonts w:ascii="Times New Roman" w:hAnsi="Times New Roman" w:cs="Times New Roman"/>
          <w:b/>
        </w:rPr>
        <w:t>B.3. Cestovný ruch, viacdňová turistika</w:t>
      </w:r>
      <w:r w:rsidR="00095033" w:rsidRPr="003F085D">
        <w:rPr>
          <w:rFonts w:ascii="Times New Roman" w:hAnsi="Times New Roman" w:cs="Times New Roman"/>
          <w:b/>
        </w:rPr>
        <w:t xml:space="preserve">, </w:t>
      </w:r>
      <w:r w:rsidR="00095033" w:rsidRPr="003F085D">
        <w:rPr>
          <w:rFonts w:ascii="Times New Roman" w:hAnsi="Times New Roman" w:cs="Times New Roman"/>
        </w:rPr>
        <w:t xml:space="preserve">žiadateľmi boli samotné obce. </w:t>
      </w:r>
      <w:r w:rsidRPr="003F085D">
        <w:rPr>
          <w:rFonts w:ascii="Times New Roman" w:hAnsi="Times New Roman" w:cs="Times New Roman"/>
        </w:rPr>
        <w:t>Za pomoci RP</w:t>
      </w:r>
      <w:r w:rsidR="007A5374" w:rsidRPr="003F085D">
        <w:rPr>
          <w:rFonts w:ascii="Times New Roman" w:hAnsi="Times New Roman" w:cs="Times New Roman"/>
        </w:rPr>
        <w:t>,</w:t>
      </w:r>
      <w:r w:rsidRPr="003F085D">
        <w:rPr>
          <w:rFonts w:ascii="Times New Roman" w:hAnsi="Times New Roman" w:cs="Times New Roman"/>
        </w:rPr>
        <w:t xml:space="preserve"> v</w:t>
      </w:r>
      <w:r w:rsidR="00095033" w:rsidRPr="003F085D">
        <w:rPr>
          <w:rFonts w:ascii="Times New Roman" w:hAnsi="Times New Roman" w:cs="Times New Roman"/>
        </w:rPr>
        <w:t> obci Stakčín</w:t>
      </w:r>
      <w:r w:rsidR="007A5374" w:rsidRPr="003F085D">
        <w:rPr>
          <w:rFonts w:ascii="Times New Roman" w:hAnsi="Times New Roman" w:cs="Times New Roman"/>
        </w:rPr>
        <w:t>,</w:t>
      </w:r>
      <w:r w:rsidR="00095033" w:rsidRPr="003F085D">
        <w:rPr>
          <w:rFonts w:ascii="Times New Roman" w:hAnsi="Times New Roman" w:cs="Times New Roman"/>
        </w:rPr>
        <w:t xml:space="preserve"> prebeh</w:t>
      </w:r>
      <w:r w:rsidR="007A5374" w:rsidRPr="003F085D">
        <w:rPr>
          <w:rFonts w:ascii="Times New Roman" w:hAnsi="Times New Roman" w:cs="Times New Roman"/>
        </w:rPr>
        <w:t>l</w:t>
      </w:r>
      <w:r w:rsidR="00095033" w:rsidRPr="003F085D">
        <w:rPr>
          <w:rFonts w:ascii="Times New Roman" w:hAnsi="Times New Roman" w:cs="Times New Roman"/>
        </w:rPr>
        <w:t>a rekonštrukcia časti múzea,</w:t>
      </w:r>
      <w:r w:rsidR="00E11E71" w:rsidRPr="003F085D">
        <w:rPr>
          <w:rFonts w:ascii="Times New Roman" w:hAnsi="Times New Roman" w:cs="Times New Roman"/>
        </w:rPr>
        <w:t xml:space="preserve"> </w:t>
      </w:r>
      <w:r w:rsidR="007A5374" w:rsidRPr="003F085D">
        <w:rPr>
          <w:rFonts w:ascii="Times New Roman" w:hAnsi="Times New Roman" w:cs="Times New Roman"/>
        </w:rPr>
        <w:t>ktoré bolo v pôvodnom stave po výstavbe</w:t>
      </w:r>
      <w:r w:rsidR="00E11E71" w:rsidRPr="003F085D">
        <w:rPr>
          <w:rFonts w:ascii="Times New Roman" w:hAnsi="Times New Roman" w:cs="Times New Roman"/>
        </w:rPr>
        <w:t>.</w:t>
      </w:r>
      <w:r w:rsidR="00095033" w:rsidRPr="003F085D">
        <w:rPr>
          <w:rFonts w:ascii="Times New Roman" w:hAnsi="Times New Roman" w:cs="Times New Roman"/>
        </w:rPr>
        <w:t xml:space="preserve"> </w:t>
      </w:r>
      <w:r w:rsidR="00E11E71" w:rsidRPr="003F085D">
        <w:rPr>
          <w:rFonts w:ascii="Times New Roman" w:hAnsi="Times New Roman" w:cs="Times New Roman"/>
        </w:rPr>
        <w:t>V</w:t>
      </w:r>
      <w:r w:rsidR="00095033" w:rsidRPr="003F085D">
        <w:rPr>
          <w:rFonts w:ascii="Times New Roman" w:hAnsi="Times New Roman" w:cs="Times New Roman"/>
        </w:rPr>
        <w:t xml:space="preserve"> obci Kolbasov </w:t>
      </w:r>
      <w:r w:rsidR="00E11E71" w:rsidRPr="003F085D">
        <w:rPr>
          <w:rFonts w:ascii="Times New Roman" w:hAnsi="Times New Roman" w:cs="Times New Roman"/>
        </w:rPr>
        <w:t>boli z</w:t>
      </w:r>
      <w:r w:rsidR="00095033" w:rsidRPr="003F085D">
        <w:rPr>
          <w:rFonts w:ascii="Times New Roman" w:hAnsi="Times New Roman" w:cs="Times New Roman"/>
        </w:rPr>
        <w:t>rekonštru</w:t>
      </w:r>
      <w:r w:rsidR="00E11E71" w:rsidRPr="003F085D">
        <w:rPr>
          <w:rFonts w:ascii="Times New Roman" w:hAnsi="Times New Roman" w:cs="Times New Roman"/>
        </w:rPr>
        <w:t>ované</w:t>
      </w:r>
      <w:r w:rsidR="00095033" w:rsidRPr="003F085D">
        <w:rPr>
          <w:rFonts w:ascii="Times New Roman" w:hAnsi="Times New Roman" w:cs="Times New Roman"/>
        </w:rPr>
        <w:t xml:space="preserve"> </w:t>
      </w:r>
      <w:r w:rsidR="00E11E71" w:rsidRPr="003F085D">
        <w:rPr>
          <w:rFonts w:ascii="Times New Roman" w:hAnsi="Times New Roman" w:cs="Times New Roman"/>
        </w:rPr>
        <w:t>sociálne zariadenia, kuchynka a technická miestnosť v</w:t>
      </w:r>
      <w:r w:rsidR="007A5374" w:rsidRPr="003F085D">
        <w:rPr>
          <w:rFonts w:ascii="Times New Roman" w:hAnsi="Times New Roman" w:cs="Times New Roman"/>
        </w:rPr>
        <w:t xml:space="preserve"> obecnej budove</w:t>
      </w:r>
      <w:r w:rsidR="00095033" w:rsidRPr="003F085D">
        <w:rPr>
          <w:rFonts w:ascii="Times New Roman" w:hAnsi="Times New Roman" w:cs="Times New Roman"/>
        </w:rPr>
        <w:t>, ktorá slúži aj ako turistická ubytovňa a informačné centrum</w:t>
      </w:r>
      <w:r w:rsidR="00786638" w:rsidRPr="003F085D">
        <w:rPr>
          <w:rFonts w:ascii="Times New Roman" w:hAnsi="Times New Roman" w:cs="Times New Roman"/>
        </w:rPr>
        <w:t>.</w:t>
      </w:r>
      <w:r w:rsidR="00095033" w:rsidRPr="003F085D">
        <w:rPr>
          <w:rFonts w:ascii="Times New Roman" w:hAnsi="Times New Roman" w:cs="Times New Roman"/>
        </w:rPr>
        <w:t xml:space="preserve"> </w:t>
      </w:r>
      <w:r w:rsidR="00786638" w:rsidRPr="003F085D">
        <w:rPr>
          <w:rFonts w:ascii="Times New Roman" w:hAnsi="Times New Roman" w:cs="Times New Roman"/>
        </w:rPr>
        <w:t>V</w:t>
      </w:r>
      <w:r w:rsidR="00095033" w:rsidRPr="003F085D">
        <w:rPr>
          <w:rFonts w:ascii="Times New Roman" w:hAnsi="Times New Roman" w:cs="Times New Roman"/>
        </w:rPr>
        <w:t xml:space="preserve"> obci Kolonica </w:t>
      </w:r>
      <w:r w:rsidR="00E11E71" w:rsidRPr="003F085D">
        <w:rPr>
          <w:rFonts w:ascii="Times New Roman" w:hAnsi="Times New Roman" w:cs="Times New Roman"/>
        </w:rPr>
        <w:t>pôvodne plánovali</w:t>
      </w:r>
      <w:r w:rsidR="00095033" w:rsidRPr="003F085D">
        <w:rPr>
          <w:rFonts w:ascii="Times New Roman" w:hAnsi="Times New Roman" w:cs="Times New Roman"/>
        </w:rPr>
        <w:t> obnov</w:t>
      </w:r>
      <w:r w:rsidR="00E11E71" w:rsidRPr="003F085D">
        <w:rPr>
          <w:rFonts w:ascii="Times New Roman" w:hAnsi="Times New Roman" w:cs="Times New Roman"/>
        </w:rPr>
        <w:t>iť</w:t>
      </w:r>
      <w:r w:rsidR="00095033" w:rsidRPr="003F085D">
        <w:rPr>
          <w:rFonts w:ascii="Times New Roman" w:hAnsi="Times New Roman" w:cs="Times New Roman"/>
        </w:rPr>
        <w:t xml:space="preserve"> bazé</w:t>
      </w:r>
      <w:r w:rsidR="00E11E71" w:rsidRPr="003F085D">
        <w:rPr>
          <w:rFonts w:ascii="Times New Roman" w:hAnsi="Times New Roman" w:cs="Times New Roman"/>
        </w:rPr>
        <w:t>n</w:t>
      </w:r>
      <w:r w:rsidR="00095033" w:rsidRPr="003F085D">
        <w:rPr>
          <w:rFonts w:ascii="Times New Roman" w:hAnsi="Times New Roman" w:cs="Times New Roman"/>
        </w:rPr>
        <w:t xml:space="preserve"> v športovo relaxačnom komplexe,</w:t>
      </w:r>
      <w:r w:rsidR="00786638" w:rsidRPr="003F085D">
        <w:rPr>
          <w:rFonts w:ascii="Times New Roman" w:hAnsi="Times New Roman" w:cs="Times New Roman"/>
        </w:rPr>
        <w:t xml:space="preserve"> </w:t>
      </w:r>
      <w:r w:rsidR="00E11E71" w:rsidRPr="003F085D">
        <w:rPr>
          <w:rFonts w:ascii="Times New Roman" w:hAnsi="Times New Roman" w:cs="Times New Roman"/>
        </w:rPr>
        <w:t>z dôvodu nárastu cien stavebných materiálov sa obecné zastupiteľstvo rozhodlo projekt ukončiť bez realizácie a poskytnutý RP bol vrátený na účet poskytovateľa.</w:t>
      </w:r>
      <w:r w:rsidR="00095033" w:rsidRPr="003F085D">
        <w:rPr>
          <w:rFonts w:ascii="Times New Roman" w:hAnsi="Times New Roman" w:cs="Times New Roman"/>
        </w:rPr>
        <w:t xml:space="preserve"> </w:t>
      </w:r>
      <w:r w:rsidR="00786638" w:rsidRPr="003F085D">
        <w:rPr>
          <w:rFonts w:ascii="Times New Roman" w:hAnsi="Times New Roman" w:cs="Times New Roman"/>
        </w:rPr>
        <w:t>V</w:t>
      </w:r>
      <w:r w:rsidR="00095033" w:rsidRPr="003F085D">
        <w:rPr>
          <w:rFonts w:ascii="Times New Roman" w:hAnsi="Times New Roman" w:cs="Times New Roman"/>
        </w:rPr>
        <w:t> obci R</w:t>
      </w:r>
      <w:r w:rsidR="00786638" w:rsidRPr="003F085D">
        <w:rPr>
          <w:rFonts w:ascii="Times New Roman" w:hAnsi="Times New Roman" w:cs="Times New Roman"/>
        </w:rPr>
        <w:t>unina</w:t>
      </w:r>
      <w:r w:rsidR="007A5374" w:rsidRPr="003F085D">
        <w:rPr>
          <w:rFonts w:ascii="Times New Roman" w:hAnsi="Times New Roman" w:cs="Times New Roman"/>
        </w:rPr>
        <w:t>,</w:t>
      </w:r>
      <w:r w:rsidR="00786638" w:rsidRPr="003F085D">
        <w:rPr>
          <w:rFonts w:ascii="Times New Roman" w:hAnsi="Times New Roman" w:cs="Times New Roman"/>
        </w:rPr>
        <w:t xml:space="preserve"> </w:t>
      </w:r>
      <w:r w:rsidR="00BA3D70" w:rsidRPr="003F085D">
        <w:rPr>
          <w:rFonts w:ascii="Times New Roman" w:hAnsi="Times New Roman" w:cs="Times New Roman"/>
        </w:rPr>
        <w:t>v čase od</w:t>
      </w:r>
      <w:r w:rsidR="00DB04C5">
        <w:rPr>
          <w:rFonts w:ascii="Times New Roman" w:hAnsi="Times New Roman" w:cs="Times New Roman"/>
        </w:rPr>
        <w:t> </w:t>
      </w:r>
      <w:r w:rsidR="00BA3D70" w:rsidRPr="003F085D">
        <w:rPr>
          <w:rFonts w:ascii="Times New Roman" w:hAnsi="Times New Roman" w:cs="Times New Roman"/>
        </w:rPr>
        <w:t>mája do novembra roku 2022</w:t>
      </w:r>
      <w:r w:rsidR="007A5374" w:rsidRPr="003F085D">
        <w:rPr>
          <w:rFonts w:ascii="Times New Roman" w:hAnsi="Times New Roman" w:cs="Times New Roman"/>
        </w:rPr>
        <w:t>,</w:t>
      </w:r>
      <w:r w:rsidR="00BA3D70" w:rsidRPr="003F085D">
        <w:rPr>
          <w:rFonts w:ascii="Times New Roman" w:hAnsi="Times New Roman" w:cs="Times New Roman"/>
        </w:rPr>
        <w:t xml:space="preserve"> prebehli rekonštrukčné práce na obnove objektu pôvodnej kováčskej vyhne a jeho okolia.</w:t>
      </w:r>
      <w:r w:rsidR="00786638" w:rsidRPr="003F085D">
        <w:rPr>
          <w:rFonts w:ascii="Times New Roman" w:hAnsi="Times New Roman" w:cs="Times New Roman"/>
        </w:rPr>
        <w:t xml:space="preserve"> Obec Ulič </w:t>
      </w:r>
      <w:r w:rsidR="00BA3D70" w:rsidRPr="003F085D">
        <w:rPr>
          <w:rFonts w:ascii="Times New Roman" w:hAnsi="Times New Roman" w:cs="Times New Roman"/>
        </w:rPr>
        <w:t>úspešne zrealizovala v rámci výzvy dva projekty, prvý projekt sa týkal</w:t>
      </w:r>
      <w:r w:rsidR="00786638" w:rsidRPr="003F085D">
        <w:rPr>
          <w:rFonts w:ascii="Times New Roman" w:hAnsi="Times New Roman" w:cs="Times New Roman"/>
        </w:rPr>
        <w:t xml:space="preserve"> vypracova</w:t>
      </w:r>
      <w:r w:rsidR="00BA3D70" w:rsidRPr="003F085D">
        <w:rPr>
          <w:rFonts w:ascii="Times New Roman" w:hAnsi="Times New Roman" w:cs="Times New Roman"/>
        </w:rPr>
        <w:t>nia</w:t>
      </w:r>
      <w:r w:rsidR="00786638" w:rsidRPr="003F085D">
        <w:rPr>
          <w:rFonts w:ascii="Times New Roman" w:hAnsi="Times New Roman" w:cs="Times New Roman"/>
        </w:rPr>
        <w:t xml:space="preserve"> Stratégi</w:t>
      </w:r>
      <w:r w:rsidR="00BA3D70" w:rsidRPr="003F085D">
        <w:rPr>
          <w:rFonts w:ascii="Times New Roman" w:hAnsi="Times New Roman" w:cs="Times New Roman"/>
        </w:rPr>
        <w:t>e</w:t>
      </w:r>
      <w:r w:rsidR="00786638" w:rsidRPr="003F085D">
        <w:rPr>
          <w:rFonts w:ascii="Times New Roman" w:hAnsi="Times New Roman" w:cs="Times New Roman"/>
        </w:rPr>
        <w:t xml:space="preserve"> destinačného </w:t>
      </w:r>
      <w:r w:rsidR="00DB04C5" w:rsidRPr="003F085D">
        <w:rPr>
          <w:rFonts w:ascii="Times New Roman" w:hAnsi="Times New Roman" w:cs="Times New Roman"/>
        </w:rPr>
        <w:t>manažmentu</w:t>
      </w:r>
      <w:r w:rsidR="00786638" w:rsidRPr="003F085D">
        <w:rPr>
          <w:rFonts w:ascii="Times New Roman" w:hAnsi="Times New Roman" w:cs="Times New Roman"/>
        </w:rPr>
        <w:t xml:space="preserve"> regiónu Snina a</w:t>
      </w:r>
      <w:r w:rsidR="00BA3D70" w:rsidRPr="003F085D">
        <w:rPr>
          <w:rFonts w:ascii="Times New Roman" w:hAnsi="Times New Roman" w:cs="Times New Roman"/>
        </w:rPr>
        <w:t xml:space="preserve"> druhý projekt bol zameraný na </w:t>
      </w:r>
      <w:r w:rsidR="00786638" w:rsidRPr="003F085D">
        <w:rPr>
          <w:rFonts w:ascii="Times New Roman" w:hAnsi="Times New Roman" w:cs="Times New Roman"/>
        </w:rPr>
        <w:t>výstavb</w:t>
      </w:r>
      <w:r w:rsidR="00BA3D70" w:rsidRPr="003F085D">
        <w:rPr>
          <w:rFonts w:ascii="Times New Roman" w:hAnsi="Times New Roman" w:cs="Times New Roman"/>
        </w:rPr>
        <w:t>u</w:t>
      </w:r>
      <w:r w:rsidR="00B6049D">
        <w:rPr>
          <w:rFonts w:ascii="Times New Roman" w:hAnsi="Times New Roman" w:cs="Times New Roman"/>
        </w:rPr>
        <w:t xml:space="preserve"> verejného trhoviska,</w:t>
      </w:r>
      <w:r w:rsidR="00BA3D70" w:rsidRPr="003F085D">
        <w:rPr>
          <w:rFonts w:ascii="Times New Roman" w:hAnsi="Times New Roman" w:cs="Times New Roman"/>
        </w:rPr>
        <w:t xml:space="preserve"> využívaného na</w:t>
      </w:r>
      <w:r w:rsidR="00B849DD" w:rsidRPr="003F085D">
        <w:rPr>
          <w:rFonts w:ascii="Times New Roman" w:hAnsi="Times New Roman" w:cs="Times New Roman"/>
        </w:rPr>
        <w:t xml:space="preserve"> predaj regionálnych výrobkov a </w:t>
      </w:r>
      <w:r w:rsidR="00BA3D70" w:rsidRPr="003F085D">
        <w:rPr>
          <w:rFonts w:ascii="Times New Roman" w:hAnsi="Times New Roman" w:cs="Times New Roman"/>
        </w:rPr>
        <w:t>predvádzanie</w:t>
      </w:r>
      <w:r w:rsidR="00B849DD" w:rsidRPr="003F085D">
        <w:rPr>
          <w:rFonts w:ascii="Times New Roman" w:hAnsi="Times New Roman" w:cs="Times New Roman"/>
        </w:rPr>
        <w:t xml:space="preserve"> regionálnych reme</w:t>
      </w:r>
      <w:r w:rsidR="00BF02F8" w:rsidRPr="003F085D">
        <w:rPr>
          <w:rFonts w:ascii="Times New Roman" w:hAnsi="Times New Roman" w:cs="Times New Roman"/>
        </w:rPr>
        <w:t xml:space="preserve">selníkov </w:t>
      </w:r>
      <w:r w:rsidR="00B849DD" w:rsidRPr="003F085D">
        <w:rPr>
          <w:rFonts w:ascii="Times New Roman" w:hAnsi="Times New Roman" w:cs="Times New Roman"/>
        </w:rPr>
        <w:t>a predaj ich výrobkov. Všetky podporené projekty prispejú k podpore rozvoju endogénneho potenciálu cestovného ruchu v oblasti Národného parku P</w:t>
      </w:r>
      <w:r w:rsidR="00AB672A" w:rsidRPr="003F085D">
        <w:rPr>
          <w:rFonts w:ascii="Times New Roman" w:hAnsi="Times New Roman" w:cs="Times New Roman"/>
        </w:rPr>
        <w:t>oloniny</w:t>
      </w:r>
      <w:r w:rsidR="00BF02F8" w:rsidRPr="003F085D">
        <w:rPr>
          <w:rFonts w:ascii="Times New Roman" w:hAnsi="Times New Roman" w:cs="Times New Roman"/>
        </w:rPr>
        <w:t>,</w:t>
      </w:r>
      <w:r w:rsidR="00AB672A" w:rsidRPr="003F085D">
        <w:rPr>
          <w:rFonts w:ascii="Times New Roman" w:hAnsi="Times New Roman" w:cs="Times New Roman"/>
        </w:rPr>
        <w:t xml:space="preserve"> s cieľom prilákať turistov a podporiť rozvoj podnikania v oblasti ubytovania, stravovania a ďalších sprievodných služieb, s tým súvisí aj možnosť vytv</w:t>
      </w:r>
      <w:r w:rsidR="009B047B" w:rsidRPr="003F085D">
        <w:rPr>
          <w:rFonts w:ascii="Times New Roman" w:hAnsi="Times New Roman" w:cs="Times New Roman"/>
        </w:rPr>
        <w:t>orenia</w:t>
      </w:r>
      <w:r w:rsidR="00AB672A" w:rsidRPr="003F085D">
        <w:rPr>
          <w:rFonts w:ascii="Times New Roman" w:hAnsi="Times New Roman" w:cs="Times New Roman"/>
        </w:rPr>
        <w:t xml:space="preserve"> </w:t>
      </w:r>
      <w:r w:rsidR="00A97FA7" w:rsidRPr="003F085D">
        <w:rPr>
          <w:rFonts w:ascii="Times New Roman" w:hAnsi="Times New Roman" w:cs="Times New Roman"/>
        </w:rPr>
        <w:t xml:space="preserve">ďalších </w:t>
      </w:r>
      <w:r w:rsidR="00AB672A" w:rsidRPr="003F085D">
        <w:rPr>
          <w:rFonts w:ascii="Times New Roman" w:hAnsi="Times New Roman" w:cs="Times New Roman"/>
        </w:rPr>
        <w:t>nových pracovných miest.</w:t>
      </w:r>
    </w:p>
    <w:p w14:paraId="77A923DD" w14:textId="2B201AF6" w:rsidR="0068061A" w:rsidRPr="003F085D" w:rsidRDefault="00D31B02" w:rsidP="00C96F1C">
      <w:pPr>
        <w:jc w:val="both"/>
        <w:rPr>
          <w:rFonts w:ascii="Times New Roman" w:hAnsi="Times New Roman" w:cs="Times New Roman"/>
        </w:rPr>
      </w:pPr>
      <w:r w:rsidRPr="003F085D">
        <w:rPr>
          <w:rFonts w:ascii="Times New Roman" w:hAnsi="Times New Roman" w:cs="Times New Roman"/>
        </w:rPr>
        <w:t xml:space="preserve">V rámci opatrenia </w:t>
      </w:r>
      <w:r w:rsidRPr="003F085D">
        <w:rPr>
          <w:rFonts w:ascii="Times New Roman" w:hAnsi="Times New Roman" w:cs="Times New Roman"/>
          <w:b/>
        </w:rPr>
        <w:t>C.3. Sociálne podnikanie</w:t>
      </w:r>
      <w:r w:rsidRPr="003F085D">
        <w:rPr>
          <w:rFonts w:ascii="Times New Roman" w:hAnsi="Times New Roman" w:cs="Times New Roman"/>
        </w:rPr>
        <w:t xml:space="preserve"> </w:t>
      </w:r>
      <w:r w:rsidR="003F759C">
        <w:rPr>
          <w:rFonts w:ascii="Times New Roman" w:hAnsi="Times New Roman" w:cs="Times New Roman"/>
        </w:rPr>
        <w:t>bol podporený</w:t>
      </w:r>
      <w:r w:rsidR="009B047B" w:rsidRPr="003F085D">
        <w:rPr>
          <w:rFonts w:ascii="Times New Roman" w:hAnsi="Times New Roman" w:cs="Times New Roman"/>
        </w:rPr>
        <w:t xml:space="preserve"> sociálny podnik - Mestský podnik Snina</w:t>
      </w:r>
      <w:r w:rsidRPr="003F085D">
        <w:rPr>
          <w:rFonts w:ascii="Times New Roman" w:hAnsi="Times New Roman" w:cs="Times New Roman"/>
        </w:rPr>
        <w:t xml:space="preserve"> s.r.o.,</w:t>
      </w:r>
      <w:r w:rsidR="009B047B" w:rsidRPr="003F085D">
        <w:rPr>
          <w:rFonts w:ascii="Times New Roman" w:hAnsi="Times New Roman" w:cs="Times New Roman"/>
        </w:rPr>
        <w:t xml:space="preserve"> ktorý za pomoci RP zakúpil stavebné stroje a náradie, </w:t>
      </w:r>
      <w:r w:rsidRPr="003F085D">
        <w:rPr>
          <w:rFonts w:ascii="Times New Roman" w:hAnsi="Times New Roman" w:cs="Times New Roman"/>
        </w:rPr>
        <w:t xml:space="preserve">ktoré sú </w:t>
      </w:r>
      <w:r w:rsidR="009B047B" w:rsidRPr="003F085D">
        <w:rPr>
          <w:rFonts w:ascii="Times New Roman" w:hAnsi="Times New Roman" w:cs="Times New Roman"/>
        </w:rPr>
        <w:t xml:space="preserve">nevyhnutné pre </w:t>
      </w:r>
      <w:r w:rsidRPr="003F085D">
        <w:rPr>
          <w:rFonts w:ascii="Times New Roman" w:hAnsi="Times New Roman" w:cs="Times New Roman"/>
        </w:rPr>
        <w:t>vykonávanie stavebnej</w:t>
      </w:r>
      <w:r w:rsidR="009B047B" w:rsidRPr="003F085D">
        <w:rPr>
          <w:rFonts w:ascii="Times New Roman" w:hAnsi="Times New Roman" w:cs="Times New Roman"/>
        </w:rPr>
        <w:t xml:space="preserve"> činnosť a zároveň vytvoril </w:t>
      </w:r>
      <w:r w:rsidR="009B047B" w:rsidRPr="003F085D">
        <w:rPr>
          <w:rFonts w:ascii="Times New Roman" w:hAnsi="Times New Roman" w:cs="Times New Roman"/>
          <w:b/>
        </w:rPr>
        <w:t>1</w:t>
      </w:r>
      <w:r w:rsidR="00B6049D">
        <w:rPr>
          <w:rFonts w:ascii="Times New Roman" w:hAnsi="Times New Roman" w:cs="Times New Roman"/>
        </w:rPr>
        <w:t xml:space="preserve"> pracovné miesto pre </w:t>
      </w:r>
      <w:r w:rsidR="009B047B" w:rsidRPr="003F085D">
        <w:rPr>
          <w:rFonts w:ascii="Times New Roman" w:hAnsi="Times New Roman" w:cs="Times New Roman"/>
        </w:rPr>
        <w:t>ZUoZ.</w:t>
      </w:r>
      <w:r w:rsidR="003F759C">
        <w:rPr>
          <w:rFonts w:ascii="Times New Roman" w:hAnsi="Times New Roman" w:cs="Times New Roman"/>
        </w:rPr>
        <w:t xml:space="preserve"> </w:t>
      </w:r>
      <w:r w:rsidR="007D2BD0" w:rsidRPr="003F085D">
        <w:rPr>
          <w:rFonts w:ascii="Times New Roman" w:hAnsi="Times New Roman" w:cs="Times New Roman"/>
        </w:rPr>
        <w:t>Projekt vzniku Mestského podniku Snina s.r.o. bol veľkým prínosom pre región Snina, k </w:t>
      </w:r>
      <w:r w:rsidR="007D2BD0" w:rsidRPr="00F40223">
        <w:rPr>
          <w:rFonts w:ascii="Times New Roman" w:hAnsi="Times New Roman" w:cs="Times New Roman"/>
          <w:color w:val="000000" w:themeColor="text1"/>
        </w:rPr>
        <w:t>31.12.20</w:t>
      </w:r>
      <w:r w:rsidR="002C638D" w:rsidRPr="00F40223">
        <w:rPr>
          <w:rFonts w:ascii="Times New Roman" w:hAnsi="Times New Roman" w:cs="Times New Roman"/>
          <w:color w:val="000000" w:themeColor="text1"/>
        </w:rPr>
        <w:t>2</w:t>
      </w:r>
      <w:r w:rsidR="00F40223">
        <w:rPr>
          <w:rFonts w:ascii="Times New Roman" w:hAnsi="Times New Roman" w:cs="Times New Roman"/>
          <w:color w:val="000000" w:themeColor="text1"/>
        </w:rPr>
        <w:t>3</w:t>
      </w:r>
      <w:r w:rsidR="007D2BD0" w:rsidRPr="00F40223">
        <w:rPr>
          <w:rFonts w:ascii="Times New Roman" w:hAnsi="Times New Roman" w:cs="Times New Roman"/>
          <w:color w:val="000000" w:themeColor="text1"/>
        </w:rPr>
        <w:t xml:space="preserve"> </w:t>
      </w:r>
      <w:r w:rsidR="007D2BD0" w:rsidRPr="003F085D">
        <w:rPr>
          <w:rFonts w:ascii="Times New Roman" w:hAnsi="Times New Roman" w:cs="Times New Roman"/>
        </w:rPr>
        <w:t xml:space="preserve">zamestnával </w:t>
      </w:r>
      <w:r w:rsidR="002C638D" w:rsidRPr="00F40223">
        <w:rPr>
          <w:rFonts w:ascii="Times New Roman" w:hAnsi="Times New Roman" w:cs="Times New Roman"/>
          <w:b/>
          <w:color w:val="000000" w:themeColor="text1"/>
        </w:rPr>
        <w:t>5</w:t>
      </w:r>
      <w:r w:rsidR="00F40223" w:rsidRPr="00F40223">
        <w:rPr>
          <w:rFonts w:ascii="Times New Roman" w:hAnsi="Times New Roman" w:cs="Times New Roman"/>
          <w:b/>
          <w:color w:val="000000" w:themeColor="text1"/>
        </w:rPr>
        <w:t>1</w:t>
      </w:r>
      <w:r w:rsidR="007D2BD0" w:rsidRPr="00F40223">
        <w:rPr>
          <w:rFonts w:ascii="Times New Roman" w:hAnsi="Times New Roman" w:cs="Times New Roman"/>
          <w:color w:val="000000" w:themeColor="text1"/>
        </w:rPr>
        <w:t xml:space="preserve"> </w:t>
      </w:r>
      <w:r w:rsidR="007D2BD0" w:rsidRPr="003F085D">
        <w:rPr>
          <w:rFonts w:ascii="Times New Roman" w:hAnsi="Times New Roman" w:cs="Times New Roman"/>
        </w:rPr>
        <w:t>pracovníkov</w:t>
      </w:r>
      <w:r w:rsidR="00667DE6" w:rsidRPr="003F085D">
        <w:rPr>
          <w:rFonts w:ascii="Times New Roman" w:hAnsi="Times New Roman" w:cs="Times New Roman"/>
        </w:rPr>
        <w:t xml:space="preserve"> z radov</w:t>
      </w:r>
      <w:r w:rsidR="007D2BD0" w:rsidRPr="003F085D">
        <w:rPr>
          <w:rFonts w:ascii="Times New Roman" w:hAnsi="Times New Roman" w:cs="Times New Roman"/>
          <w:color w:val="000000"/>
        </w:rPr>
        <w:t xml:space="preserve"> znevýhodnený</w:t>
      </w:r>
      <w:r w:rsidR="00667DE6" w:rsidRPr="003F085D">
        <w:rPr>
          <w:rFonts w:ascii="Times New Roman" w:hAnsi="Times New Roman" w:cs="Times New Roman"/>
          <w:color w:val="000000"/>
        </w:rPr>
        <w:t>ch</w:t>
      </w:r>
      <w:r w:rsidR="007D2BD0" w:rsidRPr="003F085D">
        <w:rPr>
          <w:rFonts w:ascii="Times New Roman" w:hAnsi="Times New Roman" w:cs="Times New Roman"/>
          <w:color w:val="000000"/>
        </w:rPr>
        <w:t xml:space="preserve"> a zraniteľný</w:t>
      </w:r>
      <w:r w:rsidR="00667DE6" w:rsidRPr="003F085D">
        <w:rPr>
          <w:rFonts w:ascii="Times New Roman" w:hAnsi="Times New Roman" w:cs="Times New Roman"/>
          <w:color w:val="000000"/>
        </w:rPr>
        <w:t>ch</w:t>
      </w:r>
      <w:r w:rsidR="007D2BD0" w:rsidRPr="003F085D">
        <w:rPr>
          <w:rFonts w:ascii="Times New Roman" w:hAnsi="Times New Roman" w:cs="Times New Roman"/>
          <w:color w:val="000000"/>
        </w:rPr>
        <w:t xml:space="preserve"> os</w:t>
      </w:r>
      <w:r w:rsidR="00667DE6" w:rsidRPr="003F085D">
        <w:rPr>
          <w:rFonts w:ascii="Times New Roman" w:hAnsi="Times New Roman" w:cs="Times New Roman"/>
          <w:color w:val="000000"/>
        </w:rPr>
        <w:t>ôb, ktorým umožnil uplatniť sa na trhu práce</w:t>
      </w:r>
      <w:r w:rsidR="007D2BD0" w:rsidRPr="003F085D">
        <w:rPr>
          <w:rFonts w:ascii="Times New Roman" w:hAnsi="Times New Roman" w:cs="Times New Roman"/>
          <w:color w:val="000000"/>
        </w:rPr>
        <w:t xml:space="preserve"> a tým zvýšiť ich životnú úroveň a prispieť k riešeniu ich nepriaznivej sociálnej a finančnej situácie. </w:t>
      </w:r>
      <w:r w:rsidR="006549C0" w:rsidRPr="003F085D">
        <w:rPr>
          <w:rFonts w:ascii="Times New Roman" w:hAnsi="Times New Roman" w:cs="Times New Roman"/>
          <w:color w:val="000000"/>
        </w:rPr>
        <w:t>Hlavným</w:t>
      </w:r>
      <w:r w:rsidR="007D2BD0" w:rsidRPr="003F085D">
        <w:rPr>
          <w:rFonts w:ascii="Times New Roman" w:hAnsi="Times New Roman" w:cs="Times New Roman"/>
          <w:color w:val="000000"/>
        </w:rPr>
        <w:t xml:space="preserve"> cieľom </w:t>
      </w:r>
      <w:r w:rsidR="006549C0" w:rsidRPr="003F085D">
        <w:rPr>
          <w:rFonts w:ascii="Times New Roman" w:hAnsi="Times New Roman" w:cs="Times New Roman"/>
          <w:color w:val="000000"/>
        </w:rPr>
        <w:t>PR</w:t>
      </w:r>
      <w:r w:rsidR="007D2BD0" w:rsidRPr="003F085D">
        <w:rPr>
          <w:rFonts w:ascii="Times New Roman" w:hAnsi="Times New Roman" w:cs="Times New Roman"/>
          <w:color w:val="000000"/>
        </w:rPr>
        <w:t xml:space="preserve"> je znížiť mieru nezamestnanosti v Snine, k čomu realizácia tohto projektu prispela. Tento projekt taktiež prispel k podpore zachovania tradičných remesiel a ich propagácii</w:t>
      </w:r>
      <w:r w:rsidR="006549C0" w:rsidRPr="003F085D">
        <w:rPr>
          <w:rFonts w:ascii="Times New Roman" w:hAnsi="Times New Roman" w:cs="Times New Roman"/>
          <w:color w:val="000000"/>
        </w:rPr>
        <w:t xml:space="preserve"> a</w:t>
      </w:r>
      <w:r w:rsidR="00BF02F8" w:rsidRPr="003F085D">
        <w:rPr>
          <w:rFonts w:ascii="Times New Roman" w:hAnsi="Times New Roman" w:cs="Times New Roman"/>
          <w:color w:val="000000"/>
        </w:rPr>
        <w:t xml:space="preserve"> k</w:t>
      </w:r>
      <w:r w:rsidRPr="003F085D">
        <w:rPr>
          <w:rFonts w:ascii="Times New Roman" w:hAnsi="Times New Roman" w:cs="Times New Roman"/>
        </w:rPr>
        <w:t xml:space="preserve"> podpor</w:t>
      </w:r>
      <w:r w:rsidR="006549C0" w:rsidRPr="003F085D">
        <w:rPr>
          <w:rFonts w:ascii="Times New Roman" w:hAnsi="Times New Roman" w:cs="Times New Roman"/>
        </w:rPr>
        <w:t>e</w:t>
      </w:r>
      <w:r w:rsidRPr="003F085D">
        <w:rPr>
          <w:rFonts w:ascii="Times New Roman" w:hAnsi="Times New Roman" w:cs="Times New Roman"/>
        </w:rPr>
        <w:t xml:space="preserve"> komunálnych služieb</w:t>
      </w:r>
      <w:r w:rsidR="006549C0" w:rsidRPr="003F085D">
        <w:rPr>
          <w:rFonts w:ascii="Times New Roman" w:hAnsi="Times New Roman" w:cs="Times New Roman"/>
        </w:rPr>
        <w:t>.</w:t>
      </w:r>
      <w:r w:rsidR="00BA3D70" w:rsidRPr="003F085D">
        <w:rPr>
          <w:rFonts w:ascii="Times New Roman" w:hAnsi="Times New Roman" w:cs="Times New Roman"/>
        </w:rPr>
        <w:t xml:space="preserve"> </w:t>
      </w:r>
    </w:p>
    <w:p w14:paraId="2571C99B" w14:textId="77777777" w:rsidR="0068061A" w:rsidRPr="003F085D" w:rsidRDefault="0068061A" w:rsidP="00C96F1C">
      <w:pPr>
        <w:jc w:val="both"/>
        <w:rPr>
          <w:rFonts w:ascii="Times New Roman" w:hAnsi="Times New Roman" w:cs="Times New Roman"/>
        </w:rPr>
      </w:pPr>
    </w:p>
    <w:p w14:paraId="551B22EF" w14:textId="6F836868" w:rsidR="00A77279" w:rsidRPr="00D623F8" w:rsidRDefault="0068061A" w:rsidP="00C96F1C">
      <w:pPr>
        <w:jc w:val="both"/>
        <w:rPr>
          <w:rFonts w:ascii="Times New Roman" w:hAnsi="Times New Roman" w:cs="Times New Roman"/>
        </w:rPr>
      </w:pPr>
      <w:r w:rsidRPr="003F085D">
        <w:rPr>
          <w:rFonts w:ascii="Times New Roman" w:hAnsi="Times New Roman" w:cs="Times New Roman"/>
        </w:rPr>
        <w:t xml:space="preserve">V rámci výzvy č. </w:t>
      </w:r>
      <w:r w:rsidRPr="003F085D">
        <w:rPr>
          <w:rFonts w:ascii="Times New Roman" w:hAnsi="Times New Roman" w:cs="Times New Roman"/>
          <w:b/>
        </w:rPr>
        <w:t>6/OÚ–SV/2022</w:t>
      </w:r>
      <w:r w:rsidRPr="003F085D">
        <w:rPr>
          <w:rFonts w:ascii="Times New Roman" w:hAnsi="Times New Roman" w:cs="Times New Roman"/>
        </w:rPr>
        <w:t xml:space="preserve"> bolo predložených 18 žiadostí, </w:t>
      </w:r>
      <w:r w:rsidR="00D0202B" w:rsidRPr="003F085D">
        <w:rPr>
          <w:rFonts w:ascii="Times New Roman" w:hAnsi="Times New Roman" w:cs="Times New Roman"/>
        </w:rPr>
        <w:t>zaradených do návrhu ročných prio</w:t>
      </w:r>
      <w:r w:rsidR="00F750AA" w:rsidRPr="003F085D">
        <w:rPr>
          <w:rFonts w:ascii="Times New Roman" w:hAnsi="Times New Roman" w:cs="Times New Roman"/>
        </w:rPr>
        <w:t>rít na rok 2022</w:t>
      </w:r>
      <w:r w:rsidR="00D77D3E">
        <w:rPr>
          <w:rFonts w:ascii="Times New Roman" w:hAnsi="Times New Roman" w:cs="Times New Roman"/>
        </w:rPr>
        <w:t>,</w:t>
      </w:r>
      <w:r w:rsidR="00F750AA" w:rsidRPr="003F085D">
        <w:rPr>
          <w:rFonts w:ascii="Times New Roman" w:hAnsi="Times New Roman" w:cs="Times New Roman"/>
        </w:rPr>
        <w:t xml:space="preserve"> 6 žiadostí </w:t>
      </w:r>
      <w:r w:rsidR="00D77D3E" w:rsidRPr="003F085D">
        <w:rPr>
          <w:rFonts w:ascii="Times New Roman" w:hAnsi="Times New Roman" w:cs="Times New Roman"/>
        </w:rPr>
        <w:t xml:space="preserve">bolo </w:t>
      </w:r>
      <w:r w:rsidR="00D77D3E">
        <w:rPr>
          <w:rFonts w:ascii="Times New Roman" w:hAnsi="Times New Roman" w:cs="Times New Roman"/>
        </w:rPr>
        <w:t xml:space="preserve">podporených, </w:t>
      </w:r>
      <w:r w:rsidR="00F750AA" w:rsidRPr="003F085D">
        <w:rPr>
          <w:rFonts w:ascii="Times New Roman" w:hAnsi="Times New Roman" w:cs="Times New Roman"/>
        </w:rPr>
        <w:t xml:space="preserve">v celkovej výške poskytnutého RP </w:t>
      </w:r>
      <w:r w:rsidR="00F750AA" w:rsidRPr="003F085D">
        <w:rPr>
          <w:rFonts w:ascii="Times New Roman" w:hAnsi="Times New Roman" w:cs="Times New Roman"/>
          <w:b/>
        </w:rPr>
        <w:t>165 000</w:t>
      </w:r>
      <w:r w:rsidR="00DB04C5">
        <w:rPr>
          <w:rFonts w:ascii="Times New Roman" w:hAnsi="Times New Roman" w:cs="Times New Roman"/>
          <w:b/>
        </w:rPr>
        <w:t> </w:t>
      </w:r>
      <w:r w:rsidR="00BE45C5">
        <w:rPr>
          <w:rFonts w:ascii="Times New Roman" w:hAnsi="Times New Roman" w:cs="Times New Roman"/>
          <w:b/>
        </w:rPr>
        <w:t>EUR</w:t>
      </w:r>
      <w:r w:rsidR="00107AEB" w:rsidRPr="003F085D">
        <w:rPr>
          <w:rFonts w:ascii="Times New Roman" w:hAnsi="Times New Roman" w:cs="Times New Roman"/>
          <w:b/>
        </w:rPr>
        <w:t xml:space="preserve">. </w:t>
      </w:r>
      <w:r w:rsidR="00107AEB" w:rsidRPr="003F085D">
        <w:rPr>
          <w:rFonts w:ascii="Times New Roman" w:hAnsi="Times New Roman" w:cs="Times New Roman"/>
        </w:rPr>
        <w:t>Z toho</w:t>
      </w:r>
      <w:r w:rsidR="00107AEB" w:rsidRPr="003F085D">
        <w:rPr>
          <w:rFonts w:ascii="Times New Roman" w:hAnsi="Times New Roman" w:cs="Times New Roman"/>
          <w:b/>
        </w:rPr>
        <w:t xml:space="preserve"> </w:t>
      </w:r>
      <w:r w:rsidR="00107AEB" w:rsidRPr="003F085D">
        <w:rPr>
          <w:rFonts w:ascii="Times New Roman" w:hAnsi="Times New Roman" w:cs="Times New Roman"/>
        </w:rPr>
        <w:t xml:space="preserve">3 schválené projekty </w:t>
      </w:r>
      <w:r w:rsidR="00D320FA">
        <w:rPr>
          <w:rFonts w:ascii="Times New Roman" w:hAnsi="Times New Roman" w:cs="Times New Roman"/>
        </w:rPr>
        <w:t>boli</w:t>
      </w:r>
      <w:r w:rsidR="00107AEB" w:rsidRPr="003F085D">
        <w:rPr>
          <w:rFonts w:ascii="Times New Roman" w:hAnsi="Times New Roman" w:cs="Times New Roman"/>
        </w:rPr>
        <w:t xml:space="preserve"> v súlade s Plánom rozvoja okresu Snina, prioritná oblasť B. Rozvoj lokálnej ekonomiky s dôrazom na efektívne využívanie miestnych zdrojov, opatrenie </w:t>
      </w:r>
      <w:r w:rsidR="00107AEB" w:rsidRPr="003F085D">
        <w:rPr>
          <w:rFonts w:ascii="Times New Roman" w:hAnsi="Times New Roman" w:cs="Times New Roman"/>
          <w:b/>
        </w:rPr>
        <w:t>B.1. Rozvoj podnikania</w:t>
      </w:r>
      <w:r w:rsidR="00107AEB" w:rsidRPr="003F085D">
        <w:rPr>
          <w:rFonts w:ascii="Times New Roman" w:hAnsi="Times New Roman" w:cs="Times New Roman"/>
        </w:rPr>
        <w:t xml:space="preserve">, </w:t>
      </w:r>
      <w:r w:rsidR="00107AEB" w:rsidRPr="003F085D">
        <w:rPr>
          <w:rFonts w:ascii="Times New Roman" w:hAnsi="Times New Roman" w:cs="Times New Roman"/>
          <w:b/>
        </w:rPr>
        <w:t xml:space="preserve">diverzifikácia činnosti. </w:t>
      </w:r>
      <w:r w:rsidR="00D320FA">
        <w:rPr>
          <w:rFonts w:ascii="Times New Roman" w:hAnsi="Times New Roman" w:cs="Times New Roman"/>
          <w:b/>
        </w:rPr>
        <w:t xml:space="preserve"> </w:t>
      </w:r>
      <w:r w:rsidR="00D320FA" w:rsidRPr="00D320FA">
        <w:rPr>
          <w:rFonts w:ascii="Times New Roman" w:hAnsi="Times New Roman" w:cs="Times New Roman"/>
        </w:rPr>
        <w:t>V dvoch príp</w:t>
      </w:r>
      <w:r w:rsidR="00D320FA">
        <w:rPr>
          <w:rFonts w:ascii="Times New Roman" w:hAnsi="Times New Roman" w:cs="Times New Roman"/>
        </w:rPr>
        <w:t>a</w:t>
      </w:r>
      <w:r w:rsidR="00D320FA" w:rsidRPr="00D320FA">
        <w:rPr>
          <w:rFonts w:ascii="Times New Roman" w:hAnsi="Times New Roman" w:cs="Times New Roman"/>
        </w:rPr>
        <w:t>doch</w:t>
      </w:r>
      <w:r w:rsidR="00D320FA">
        <w:rPr>
          <w:rFonts w:ascii="Times New Roman" w:hAnsi="Times New Roman" w:cs="Times New Roman"/>
        </w:rPr>
        <w:t xml:space="preserve"> sa podarilo </w:t>
      </w:r>
      <w:r w:rsidR="00D623F8">
        <w:rPr>
          <w:rFonts w:ascii="Times New Roman" w:hAnsi="Times New Roman" w:cs="Times New Roman"/>
        </w:rPr>
        <w:t xml:space="preserve">projekty zrealizovať, tak ako boli naplánované a to </w:t>
      </w:r>
      <w:r w:rsidR="00107AEB" w:rsidRPr="003F085D">
        <w:rPr>
          <w:rFonts w:ascii="Times New Roman" w:hAnsi="Times New Roman" w:cs="Times New Roman"/>
        </w:rPr>
        <w:t xml:space="preserve">za pomoci RP </w:t>
      </w:r>
      <w:r w:rsidR="00D623F8">
        <w:rPr>
          <w:rFonts w:ascii="Times New Roman" w:hAnsi="Times New Roman" w:cs="Times New Roman"/>
        </w:rPr>
        <w:t>bolo zakúpené</w:t>
      </w:r>
      <w:r w:rsidR="00107AEB" w:rsidRPr="003F085D">
        <w:rPr>
          <w:rFonts w:ascii="Times New Roman" w:hAnsi="Times New Roman" w:cs="Times New Roman"/>
        </w:rPr>
        <w:t xml:space="preserve"> </w:t>
      </w:r>
      <w:r w:rsidR="00D623F8">
        <w:rPr>
          <w:rFonts w:ascii="Times New Roman" w:hAnsi="Times New Roman" w:cs="Times New Roman"/>
        </w:rPr>
        <w:t>moderné technologické</w:t>
      </w:r>
      <w:r w:rsidR="00A77279" w:rsidRPr="003F085D">
        <w:rPr>
          <w:rFonts w:ascii="Times New Roman" w:hAnsi="Times New Roman" w:cs="Times New Roman"/>
        </w:rPr>
        <w:t xml:space="preserve"> </w:t>
      </w:r>
      <w:r w:rsidR="00107AEB" w:rsidRPr="003F085D">
        <w:rPr>
          <w:rFonts w:ascii="Times New Roman" w:hAnsi="Times New Roman" w:cs="Times New Roman"/>
        </w:rPr>
        <w:t>vybavenie</w:t>
      </w:r>
      <w:r w:rsidR="00A77279" w:rsidRPr="003F085D">
        <w:rPr>
          <w:rFonts w:ascii="Times New Roman" w:hAnsi="Times New Roman" w:cs="Times New Roman"/>
        </w:rPr>
        <w:t xml:space="preserve"> </w:t>
      </w:r>
      <w:r w:rsidR="00D623F8">
        <w:rPr>
          <w:rFonts w:ascii="Times New Roman" w:hAnsi="Times New Roman" w:cs="Times New Roman"/>
        </w:rPr>
        <w:t xml:space="preserve">pre strojársku výrobu, </w:t>
      </w:r>
      <w:r w:rsidR="00A77279" w:rsidRPr="003F085D">
        <w:rPr>
          <w:rFonts w:ascii="Times New Roman" w:hAnsi="Times New Roman" w:cs="Times New Roman"/>
        </w:rPr>
        <w:t> vznik</w:t>
      </w:r>
      <w:r w:rsidR="00D623F8">
        <w:rPr>
          <w:rFonts w:ascii="Times New Roman" w:hAnsi="Times New Roman" w:cs="Times New Roman"/>
        </w:rPr>
        <w:t>li</w:t>
      </w:r>
      <w:r w:rsidR="00A77279" w:rsidRPr="003F085D">
        <w:rPr>
          <w:rFonts w:ascii="Times New Roman" w:hAnsi="Times New Roman" w:cs="Times New Roman"/>
        </w:rPr>
        <w:t xml:space="preserve"> </w:t>
      </w:r>
      <w:r w:rsidR="00D623F8" w:rsidRPr="003C3CBE">
        <w:rPr>
          <w:rFonts w:ascii="Times New Roman" w:hAnsi="Times New Roman" w:cs="Times New Roman"/>
        </w:rPr>
        <w:t>2</w:t>
      </w:r>
      <w:r w:rsidR="00A77279" w:rsidRPr="003C3CBE">
        <w:rPr>
          <w:rFonts w:ascii="Times New Roman" w:hAnsi="Times New Roman" w:cs="Times New Roman"/>
        </w:rPr>
        <w:t xml:space="preserve"> </w:t>
      </w:r>
      <w:r w:rsidR="00A77279" w:rsidRPr="003F085D">
        <w:rPr>
          <w:rFonts w:ascii="Times New Roman" w:hAnsi="Times New Roman" w:cs="Times New Roman"/>
        </w:rPr>
        <w:t xml:space="preserve">nové pracovné miesta. </w:t>
      </w:r>
      <w:r w:rsidR="00D623F8">
        <w:rPr>
          <w:rFonts w:ascii="Times New Roman" w:hAnsi="Times New Roman" w:cs="Times New Roman"/>
        </w:rPr>
        <w:t>T</w:t>
      </w:r>
      <w:r w:rsidR="00A77279" w:rsidRPr="003F085D">
        <w:rPr>
          <w:rFonts w:ascii="Times New Roman" w:hAnsi="Times New Roman" w:cs="Times New Roman"/>
        </w:rPr>
        <w:t>ieto projekty prispe</w:t>
      </w:r>
      <w:r w:rsidR="00D623F8">
        <w:rPr>
          <w:rFonts w:ascii="Times New Roman" w:hAnsi="Times New Roman" w:cs="Times New Roman"/>
        </w:rPr>
        <w:t>li</w:t>
      </w:r>
      <w:r w:rsidR="00A77279" w:rsidRPr="003F085D">
        <w:rPr>
          <w:rFonts w:ascii="Times New Roman" w:hAnsi="Times New Roman" w:cs="Times New Roman"/>
        </w:rPr>
        <w:t xml:space="preserve"> k podpore </w:t>
      </w:r>
      <w:r w:rsidR="00A77279" w:rsidRPr="003F085D">
        <w:rPr>
          <w:rFonts w:ascii="Times New Roman" w:hAnsi="Times New Roman" w:cs="Times New Roman"/>
        </w:rPr>
        <w:lastRenderedPageBreak/>
        <w:t xml:space="preserve">strojárskej výroby v okrese Snina, k zvýšeniu hospodárskeho rastu regiónu, k podpore zamestnanosti a zníženiu </w:t>
      </w:r>
      <w:r w:rsidR="00A97FA7" w:rsidRPr="003F085D">
        <w:rPr>
          <w:rFonts w:ascii="Times New Roman" w:hAnsi="Times New Roman" w:cs="Times New Roman"/>
        </w:rPr>
        <w:t xml:space="preserve">početnosti </w:t>
      </w:r>
      <w:r w:rsidR="00A77279" w:rsidRPr="003F085D">
        <w:rPr>
          <w:rFonts w:ascii="Times New Roman" w:hAnsi="Times New Roman" w:cs="Times New Roman"/>
        </w:rPr>
        <w:t>dochádzania za prácou.</w:t>
      </w:r>
      <w:r w:rsidR="00D623F8">
        <w:rPr>
          <w:rFonts w:ascii="Times New Roman" w:hAnsi="Times New Roman" w:cs="Times New Roman"/>
        </w:rPr>
        <w:t xml:space="preserve"> V prípade úspešného žiadateľa </w:t>
      </w:r>
      <w:r w:rsidR="00D623F8" w:rsidRPr="00D623F8">
        <w:rPr>
          <w:rFonts w:ascii="Times New Roman" w:hAnsi="Times New Roman" w:cs="Times New Roman"/>
          <w:b/>
        </w:rPr>
        <w:t xml:space="preserve">ALFEC TRADE s.r.o. </w:t>
      </w:r>
      <w:r w:rsidR="00D623F8">
        <w:rPr>
          <w:rFonts w:ascii="Times New Roman" w:hAnsi="Times New Roman" w:cs="Times New Roman"/>
        </w:rPr>
        <w:t>nemáme informácie, ako projekt n</w:t>
      </w:r>
      <w:r w:rsidR="003C3CBE">
        <w:rPr>
          <w:rFonts w:ascii="Times New Roman" w:hAnsi="Times New Roman" w:cs="Times New Roman"/>
        </w:rPr>
        <w:t xml:space="preserve">apreduje, z dôvodu, že žiadateľ, napriek výzvam nereaguje na dotazy týkajúce sa realizácie daného projektu. </w:t>
      </w:r>
      <w:r w:rsidR="00D52F3D">
        <w:rPr>
          <w:rFonts w:ascii="Times New Roman" w:hAnsi="Times New Roman" w:cs="Times New Roman"/>
        </w:rPr>
        <w:t xml:space="preserve"> V tomto projekte sa žiadateľ zaviazal obstarať a nainštalovať </w:t>
      </w:r>
      <w:r w:rsidR="003C3CBE">
        <w:rPr>
          <w:rFonts w:ascii="Times New Roman" w:hAnsi="Times New Roman" w:cs="Times New Roman"/>
        </w:rPr>
        <w:t>CNC</w:t>
      </w:r>
      <w:r w:rsidR="00D52F3D">
        <w:rPr>
          <w:rFonts w:ascii="Times New Roman" w:hAnsi="Times New Roman" w:cs="Times New Roman"/>
        </w:rPr>
        <w:t xml:space="preserve"> obrábacie centrum na výrobu kovových komponentov, v prenajatých priestoroch SPŠ v Snine, kde by zároveň prebiehalo duálne vzdelávanie žiakov tejto školy. Podľa informácií riaditeľky predmetnej školy</w:t>
      </w:r>
      <w:r w:rsidR="00745E98">
        <w:rPr>
          <w:rFonts w:ascii="Times New Roman" w:hAnsi="Times New Roman" w:cs="Times New Roman"/>
        </w:rPr>
        <w:t>,</w:t>
      </w:r>
      <w:r w:rsidR="00D52F3D">
        <w:rPr>
          <w:rFonts w:ascii="Times New Roman" w:hAnsi="Times New Roman" w:cs="Times New Roman"/>
        </w:rPr>
        <w:t xml:space="preserve"> od podania </w:t>
      </w:r>
      <w:r w:rsidR="00745E98">
        <w:rPr>
          <w:rFonts w:ascii="Times New Roman" w:hAnsi="Times New Roman" w:cs="Times New Roman"/>
        </w:rPr>
        <w:t>žiadosti s nimi nekomunikuje a priestory si neprenajal.</w:t>
      </w:r>
    </w:p>
    <w:p w14:paraId="1C8F4CC2" w14:textId="552A20B2" w:rsidR="0039212B" w:rsidRPr="003F085D" w:rsidRDefault="00A77279" w:rsidP="00C96F1C">
      <w:pPr>
        <w:jc w:val="both"/>
        <w:rPr>
          <w:rFonts w:ascii="Times New Roman" w:hAnsi="Times New Roman" w:cs="Times New Roman"/>
        </w:rPr>
      </w:pPr>
      <w:r w:rsidRPr="003F085D">
        <w:rPr>
          <w:rFonts w:ascii="Times New Roman" w:hAnsi="Times New Roman" w:cs="Times New Roman"/>
        </w:rPr>
        <w:t xml:space="preserve">V rámci opatrenia </w:t>
      </w:r>
      <w:r w:rsidRPr="003F085D">
        <w:rPr>
          <w:rFonts w:ascii="Times New Roman" w:hAnsi="Times New Roman" w:cs="Times New Roman"/>
          <w:b/>
        </w:rPr>
        <w:t xml:space="preserve">B.2 Špeciálna rastlinná a živočíšna výroba s dôrazom na finalizáciu produktov, </w:t>
      </w:r>
      <w:r w:rsidRPr="003F085D">
        <w:rPr>
          <w:rFonts w:ascii="Times New Roman" w:hAnsi="Times New Roman" w:cs="Times New Roman"/>
        </w:rPr>
        <w:t xml:space="preserve">bol podporený pestovateľ a spracovateľ pohanky. Za pomoci RP </w:t>
      </w:r>
      <w:r w:rsidR="005059CD" w:rsidRPr="003F085D">
        <w:rPr>
          <w:rFonts w:ascii="Times New Roman" w:hAnsi="Times New Roman" w:cs="Times New Roman"/>
        </w:rPr>
        <w:t xml:space="preserve"> obstara</w:t>
      </w:r>
      <w:r w:rsidR="00424BE4" w:rsidRPr="003F085D">
        <w:rPr>
          <w:rFonts w:ascii="Times New Roman" w:hAnsi="Times New Roman" w:cs="Times New Roman"/>
        </w:rPr>
        <w:t>l</w:t>
      </w:r>
      <w:r w:rsidR="005059CD" w:rsidRPr="003F085D">
        <w:rPr>
          <w:rFonts w:ascii="Times New Roman" w:hAnsi="Times New Roman" w:cs="Times New Roman"/>
        </w:rPr>
        <w:t xml:space="preserve"> technologické vybavenie na pozberovú úpravu a spracovanie pohanky,</w:t>
      </w:r>
      <w:r w:rsidR="00424BE4" w:rsidRPr="003F085D">
        <w:rPr>
          <w:rFonts w:ascii="Times New Roman" w:hAnsi="Times New Roman" w:cs="Times New Roman"/>
        </w:rPr>
        <w:t xml:space="preserve"> čo mu umožnilo rozšíriť výrobu a uviesť na trh nový druh výrobku – lúpanú pohanku, zároveň</w:t>
      </w:r>
      <w:r w:rsidR="005059CD" w:rsidRPr="003F085D">
        <w:rPr>
          <w:rFonts w:ascii="Times New Roman" w:hAnsi="Times New Roman" w:cs="Times New Roman"/>
        </w:rPr>
        <w:t xml:space="preserve"> v rámci tejto aktivity b</w:t>
      </w:r>
      <w:r w:rsidR="00D623F8">
        <w:rPr>
          <w:rFonts w:ascii="Times New Roman" w:hAnsi="Times New Roman" w:cs="Times New Roman"/>
        </w:rPr>
        <w:t>olo</w:t>
      </w:r>
      <w:r w:rsidR="00D52F3D">
        <w:rPr>
          <w:rFonts w:ascii="Times New Roman" w:hAnsi="Times New Roman" w:cs="Times New Roman"/>
        </w:rPr>
        <w:t xml:space="preserve"> </w:t>
      </w:r>
      <w:r w:rsidR="00424BE4" w:rsidRPr="003F085D">
        <w:rPr>
          <w:rFonts w:ascii="Times New Roman" w:hAnsi="Times New Roman" w:cs="Times New Roman"/>
        </w:rPr>
        <w:t xml:space="preserve"> </w:t>
      </w:r>
      <w:r w:rsidR="005059CD" w:rsidRPr="003F085D">
        <w:rPr>
          <w:rFonts w:ascii="Times New Roman" w:hAnsi="Times New Roman" w:cs="Times New Roman"/>
        </w:rPr>
        <w:t xml:space="preserve">vytvorené </w:t>
      </w:r>
      <w:r w:rsidR="005059CD" w:rsidRPr="00745E98">
        <w:rPr>
          <w:rFonts w:ascii="Times New Roman" w:hAnsi="Times New Roman" w:cs="Times New Roman"/>
        </w:rPr>
        <w:t xml:space="preserve">1 </w:t>
      </w:r>
      <w:r w:rsidR="005059CD" w:rsidRPr="003F085D">
        <w:rPr>
          <w:rFonts w:ascii="Times New Roman" w:hAnsi="Times New Roman" w:cs="Times New Roman"/>
        </w:rPr>
        <w:t>pracovné miesto. Prínosom pri napĺňaní cieľov PR je podpora pestovania ekologických a tradičných poľnohospodárskych produktov a zároveň podpora vytvárania nových pracovných miest v regióne Snina.</w:t>
      </w:r>
    </w:p>
    <w:p w14:paraId="670E2BE0" w14:textId="1D24A3D2" w:rsidR="00C46D06" w:rsidRPr="003F085D" w:rsidRDefault="0039212B" w:rsidP="00C96F1C">
      <w:pPr>
        <w:jc w:val="both"/>
        <w:rPr>
          <w:rFonts w:ascii="Times New Roman" w:hAnsi="Times New Roman" w:cs="Times New Roman"/>
        </w:rPr>
      </w:pPr>
      <w:r w:rsidRPr="003F085D">
        <w:rPr>
          <w:rFonts w:ascii="Times New Roman" w:hAnsi="Times New Roman" w:cs="Times New Roman"/>
        </w:rPr>
        <w:t xml:space="preserve">V súlade s opatrením </w:t>
      </w:r>
      <w:r w:rsidRPr="003F085D">
        <w:rPr>
          <w:rFonts w:ascii="Times New Roman" w:hAnsi="Times New Roman" w:cs="Times New Roman"/>
          <w:b/>
        </w:rPr>
        <w:t>B.3. Cestovný ruch, viacdňová turistika</w:t>
      </w:r>
      <w:r w:rsidR="003F759C">
        <w:rPr>
          <w:rFonts w:ascii="Times New Roman" w:hAnsi="Times New Roman" w:cs="Times New Roman"/>
        </w:rPr>
        <w:t xml:space="preserve"> </w:t>
      </w:r>
      <w:r w:rsidRPr="003F085D">
        <w:rPr>
          <w:rFonts w:ascii="Times New Roman" w:hAnsi="Times New Roman" w:cs="Times New Roman"/>
        </w:rPr>
        <w:t>boli podporené 2 projekty</w:t>
      </w:r>
      <w:r w:rsidR="00BF02F8" w:rsidRPr="003F085D">
        <w:rPr>
          <w:rFonts w:ascii="Times New Roman" w:hAnsi="Times New Roman" w:cs="Times New Roman"/>
        </w:rPr>
        <w:t>,</w:t>
      </w:r>
      <w:r w:rsidRPr="003F085D">
        <w:rPr>
          <w:rFonts w:ascii="Times New Roman" w:hAnsi="Times New Roman" w:cs="Times New Roman"/>
        </w:rPr>
        <w:t xml:space="preserve"> a to v obci Zemplínske Hámre </w:t>
      </w:r>
      <w:r w:rsidR="003C3CBE">
        <w:rPr>
          <w:rFonts w:ascii="Times New Roman" w:hAnsi="Times New Roman" w:cs="Times New Roman"/>
        </w:rPr>
        <w:t xml:space="preserve">bola vybudovaná oddychová zóna pri turisticko-informačnom centre, v rámci tejto aktivity bolo zriadené sociálne zariadenie pre turistov, </w:t>
      </w:r>
      <w:r w:rsidR="00C379ED">
        <w:rPr>
          <w:rFonts w:ascii="Times New Roman" w:hAnsi="Times New Roman" w:cs="Times New Roman"/>
        </w:rPr>
        <w:t xml:space="preserve">boli </w:t>
      </w:r>
      <w:r w:rsidR="003C3CBE">
        <w:rPr>
          <w:rFonts w:ascii="Times New Roman" w:hAnsi="Times New Roman" w:cs="Times New Roman"/>
        </w:rPr>
        <w:t>osadené lavičky, stojany na bicykle, odpadkové koše,</w:t>
      </w:r>
      <w:r w:rsidR="00C379ED">
        <w:rPr>
          <w:rFonts w:ascii="Times New Roman" w:hAnsi="Times New Roman" w:cs="Times New Roman"/>
        </w:rPr>
        <w:t xml:space="preserve"> bolo nainštalované osvetlenie cyklotrasy. Tento </w:t>
      </w:r>
      <w:r w:rsidRPr="003F085D">
        <w:rPr>
          <w:rFonts w:ascii="Times New Roman" w:hAnsi="Times New Roman" w:cs="Times New Roman"/>
        </w:rPr>
        <w:t>projekt</w:t>
      </w:r>
      <w:r w:rsidR="00C379ED">
        <w:rPr>
          <w:rFonts w:ascii="Times New Roman" w:hAnsi="Times New Roman" w:cs="Times New Roman"/>
        </w:rPr>
        <w:t xml:space="preserve"> nadväzuje na</w:t>
      </w:r>
      <w:r w:rsidRPr="003F085D">
        <w:rPr>
          <w:rFonts w:ascii="Times New Roman" w:hAnsi="Times New Roman" w:cs="Times New Roman"/>
        </w:rPr>
        <w:t xml:space="preserve"> Poloniny Trail</w:t>
      </w:r>
      <w:r w:rsidR="00C379ED">
        <w:rPr>
          <w:rFonts w:ascii="Times New Roman" w:hAnsi="Times New Roman" w:cs="Times New Roman"/>
        </w:rPr>
        <w:t xml:space="preserve"> a</w:t>
      </w:r>
      <w:r w:rsidRPr="003F085D">
        <w:rPr>
          <w:rFonts w:ascii="Times New Roman" w:hAnsi="Times New Roman" w:cs="Times New Roman"/>
        </w:rPr>
        <w:t xml:space="preserve"> vznik</w:t>
      </w:r>
      <w:r w:rsidR="00424BE4" w:rsidRPr="003F085D">
        <w:rPr>
          <w:rFonts w:ascii="Times New Roman" w:hAnsi="Times New Roman" w:cs="Times New Roman"/>
        </w:rPr>
        <w:t>lo</w:t>
      </w:r>
      <w:r w:rsidRPr="003F085D">
        <w:rPr>
          <w:rFonts w:ascii="Times New Roman" w:hAnsi="Times New Roman" w:cs="Times New Roman"/>
        </w:rPr>
        <w:t xml:space="preserve"> </w:t>
      </w:r>
      <w:r w:rsidRPr="003C3CBE">
        <w:rPr>
          <w:rFonts w:ascii="Times New Roman" w:hAnsi="Times New Roman" w:cs="Times New Roman"/>
        </w:rPr>
        <w:t>1</w:t>
      </w:r>
      <w:r w:rsidRPr="003F085D">
        <w:rPr>
          <w:rFonts w:ascii="Times New Roman" w:hAnsi="Times New Roman" w:cs="Times New Roman"/>
        </w:rPr>
        <w:t xml:space="preserve"> pracovné miesto.</w:t>
      </w:r>
      <w:r w:rsidR="00107AEB" w:rsidRPr="003F085D">
        <w:rPr>
          <w:rFonts w:ascii="Times New Roman" w:hAnsi="Times New Roman" w:cs="Times New Roman"/>
        </w:rPr>
        <w:t xml:space="preserve"> </w:t>
      </w:r>
      <w:r w:rsidRPr="003F085D">
        <w:rPr>
          <w:rFonts w:ascii="Times New Roman" w:hAnsi="Times New Roman" w:cs="Times New Roman"/>
        </w:rPr>
        <w:t>Mestský podnik Snina s.r.o. za pomoci RP zrekonštru</w:t>
      </w:r>
      <w:r w:rsidR="00424BE4" w:rsidRPr="003F085D">
        <w:rPr>
          <w:rFonts w:ascii="Times New Roman" w:hAnsi="Times New Roman" w:cs="Times New Roman"/>
        </w:rPr>
        <w:t>oval</w:t>
      </w:r>
      <w:r w:rsidRPr="003F085D">
        <w:rPr>
          <w:rFonts w:ascii="Times New Roman" w:hAnsi="Times New Roman" w:cs="Times New Roman"/>
        </w:rPr>
        <w:t xml:space="preserve"> priestory turistického informačného strediska </w:t>
      </w:r>
      <w:r w:rsidR="005B4C6F" w:rsidRPr="003F085D">
        <w:rPr>
          <w:rFonts w:ascii="Times New Roman" w:hAnsi="Times New Roman" w:cs="Times New Roman"/>
        </w:rPr>
        <w:t xml:space="preserve">na Sninských Rybníkoch, ktoré </w:t>
      </w:r>
      <w:r w:rsidR="00424BE4" w:rsidRPr="003F085D">
        <w:rPr>
          <w:rFonts w:ascii="Times New Roman" w:hAnsi="Times New Roman" w:cs="Times New Roman"/>
        </w:rPr>
        <w:t xml:space="preserve">má v </w:t>
      </w:r>
      <w:r w:rsidR="005B4C6F" w:rsidRPr="003F085D">
        <w:rPr>
          <w:rFonts w:ascii="Times New Roman" w:hAnsi="Times New Roman" w:cs="Times New Roman"/>
        </w:rPr>
        <w:t>spr</w:t>
      </w:r>
      <w:r w:rsidR="00424BE4" w:rsidRPr="003F085D">
        <w:rPr>
          <w:rFonts w:ascii="Times New Roman" w:hAnsi="Times New Roman" w:cs="Times New Roman"/>
        </w:rPr>
        <w:t>áve</w:t>
      </w:r>
      <w:r w:rsidR="005B4C6F" w:rsidRPr="003F085D">
        <w:rPr>
          <w:rFonts w:ascii="Times New Roman" w:hAnsi="Times New Roman" w:cs="Times New Roman"/>
        </w:rPr>
        <w:t>. B</w:t>
      </w:r>
      <w:r w:rsidR="00424BE4" w:rsidRPr="003F085D">
        <w:rPr>
          <w:rFonts w:ascii="Times New Roman" w:hAnsi="Times New Roman" w:cs="Times New Roman"/>
        </w:rPr>
        <w:t>olo</w:t>
      </w:r>
      <w:r w:rsidR="005B4C6F" w:rsidRPr="003F085D">
        <w:rPr>
          <w:rFonts w:ascii="Times New Roman" w:hAnsi="Times New Roman" w:cs="Times New Roman"/>
        </w:rPr>
        <w:t xml:space="preserve"> vytvorené </w:t>
      </w:r>
      <w:r w:rsidR="005B4C6F" w:rsidRPr="00C379ED">
        <w:rPr>
          <w:rFonts w:ascii="Times New Roman" w:hAnsi="Times New Roman" w:cs="Times New Roman"/>
        </w:rPr>
        <w:t>1</w:t>
      </w:r>
      <w:r w:rsidR="005B4C6F" w:rsidRPr="003F085D">
        <w:rPr>
          <w:rFonts w:ascii="Times New Roman" w:hAnsi="Times New Roman" w:cs="Times New Roman"/>
        </w:rPr>
        <w:t xml:space="preserve"> pracovné miesto. </w:t>
      </w:r>
      <w:r w:rsidR="00424BE4" w:rsidRPr="003F085D">
        <w:rPr>
          <w:rFonts w:ascii="Times New Roman" w:hAnsi="Times New Roman" w:cs="Times New Roman"/>
        </w:rPr>
        <w:t>Tieto</w:t>
      </w:r>
      <w:r w:rsidR="005B4C6F" w:rsidRPr="003F085D">
        <w:rPr>
          <w:rFonts w:ascii="Times New Roman" w:hAnsi="Times New Roman" w:cs="Times New Roman"/>
        </w:rPr>
        <w:t xml:space="preserve"> projekty </w:t>
      </w:r>
      <w:r w:rsidR="00424BE4" w:rsidRPr="003F085D">
        <w:rPr>
          <w:rFonts w:ascii="Times New Roman" w:hAnsi="Times New Roman" w:cs="Times New Roman"/>
        </w:rPr>
        <w:t>prispejú k</w:t>
      </w:r>
      <w:r w:rsidR="00BF02F8" w:rsidRPr="003F085D">
        <w:rPr>
          <w:rFonts w:ascii="Times New Roman" w:hAnsi="Times New Roman" w:cs="Times New Roman"/>
        </w:rPr>
        <w:t xml:space="preserve"> podpore</w:t>
      </w:r>
      <w:r w:rsidR="005B4C6F" w:rsidRPr="003F085D">
        <w:rPr>
          <w:rFonts w:ascii="Times New Roman" w:hAnsi="Times New Roman" w:cs="Times New Roman"/>
        </w:rPr>
        <w:t xml:space="preserve"> cestovného ruchu, </w:t>
      </w:r>
      <w:r w:rsidR="00424BE4" w:rsidRPr="003F085D">
        <w:rPr>
          <w:rFonts w:ascii="Times New Roman" w:hAnsi="Times New Roman" w:cs="Times New Roman"/>
        </w:rPr>
        <w:t xml:space="preserve">zlepšovaniu služieb pre turistov, k zachovaniu </w:t>
      </w:r>
      <w:r w:rsidR="005B4C6F" w:rsidRPr="003F085D">
        <w:rPr>
          <w:rFonts w:ascii="Times New Roman" w:hAnsi="Times New Roman" w:cs="Times New Roman"/>
        </w:rPr>
        <w:t>tradíci</w:t>
      </w:r>
      <w:r w:rsidR="00D77D3E">
        <w:rPr>
          <w:rFonts w:ascii="Times New Roman" w:hAnsi="Times New Roman" w:cs="Times New Roman"/>
        </w:rPr>
        <w:t>í</w:t>
      </w:r>
      <w:r w:rsidR="00424BE4" w:rsidRPr="003F085D">
        <w:rPr>
          <w:rFonts w:ascii="Times New Roman" w:hAnsi="Times New Roman" w:cs="Times New Roman"/>
        </w:rPr>
        <w:t xml:space="preserve"> </w:t>
      </w:r>
      <w:r w:rsidR="005B4C6F" w:rsidRPr="003F085D">
        <w:rPr>
          <w:rFonts w:ascii="Times New Roman" w:hAnsi="Times New Roman" w:cs="Times New Roman"/>
        </w:rPr>
        <w:t>miestnej kultúry a podpor</w:t>
      </w:r>
      <w:r w:rsidR="00424BE4" w:rsidRPr="003F085D">
        <w:rPr>
          <w:rFonts w:ascii="Times New Roman" w:hAnsi="Times New Roman" w:cs="Times New Roman"/>
        </w:rPr>
        <w:t>e</w:t>
      </w:r>
      <w:r w:rsidR="005B4C6F" w:rsidRPr="003F085D">
        <w:rPr>
          <w:rFonts w:ascii="Times New Roman" w:hAnsi="Times New Roman" w:cs="Times New Roman"/>
        </w:rPr>
        <w:t xml:space="preserve"> potenciálu zvyšovania zamestnanosti. </w:t>
      </w:r>
    </w:p>
    <w:p w14:paraId="7F740EDB" w14:textId="77777777" w:rsidR="0054153B" w:rsidRPr="003F085D" w:rsidRDefault="0054153B" w:rsidP="0054153B">
      <w:pPr>
        <w:jc w:val="both"/>
        <w:rPr>
          <w:rFonts w:ascii="Times New Roman" w:hAnsi="Times New Roman" w:cs="Times New Roman"/>
          <w:color w:val="7030A0"/>
        </w:rPr>
      </w:pPr>
    </w:p>
    <w:p w14:paraId="2FCDA65D" w14:textId="28478C9D" w:rsidR="0054153B" w:rsidRPr="003F085D" w:rsidRDefault="0054153B" w:rsidP="0054153B">
      <w:pPr>
        <w:jc w:val="both"/>
        <w:rPr>
          <w:rFonts w:ascii="Times New Roman" w:hAnsi="Times New Roman" w:cs="Times New Roman"/>
        </w:rPr>
      </w:pPr>
      <w:r w:rsidRPr="003F085D">
        <w:rPr>
          <w:rFonts w:ascii="Times New Roman" w:hAnsi="Times New Roman" w:cs="Times New Roman"/>
        </w:rPr>
        <w:t>Na výzvu č</w:t>
      </w:r>
      <w:r w:rsidRPr="009E6B38">
        <w:rPr>
          <w:rFonts w:ascii="Times New Roman" w:hAnsi="Times New Roman" w:cs="Times New Roman"/>
        </w:rPr>
        <w:t>.</w:t>
      </w:r>
      <w:r w:rsidRPr="003F085D">
        <w:rPr>
          <w:rFonts w:ascii="Times New Roman" w:hAnsi="Times New Roman" w:cs="Times New Roman"/>
          <w:b/>
        </w:rPr>
        <w:t xml:space="preserve"> 7/OÚ-SV/2022</w:t>
      </w:r>
      <w:r w:rsidR="003F759C">
        <w:rPr>
          <w:rFonts w:ascii="Times New Roman" w:hAnsi="Times New Roman" w:cs="Times New Roman"/>
        </w:rPr>
        <w:t xml:space="preserve"> bolo celkovo vyčlenených</w:t>
      </w:r>
      <w:r w:rsidRPr="003F085D">
        <w:rPr>
          <w:rFonts w:ascii="Times New Roman" w:hAnsi="Times New Roman" w:cs="Times New Roman"/>
        </w:rPr>
        <w:t xml:space="preserve"> </w:t>
      </w:r>
      <w:r w:rsidR="00BE45C5">
        <w:rPr>
          <w:rFonts w:ascii="Times New Roman" w:hAnsi="Times New Roman" w:cs="Times New Roman"/>
          <w:b/>
        </w:rPr>
        <w:t>148 129,32 EUR</w:t>
      </w:r>
      <w:r w:rsidRPr="003F085D">
        <w:rPr>
          <w:rFonts w:ascii="Times New Roman" w:hAnsi="Times New Roman" w:cs="Times New Roman"/>
          <w:b/>
        </w:rPr>
        <w:t>.</w:t>
      </w:r>
      <w:r w:rsidR="003F759C">
        <w:rPr>
          <w:rFonts w:ascii="Times New Roman" w:hAnsi="Times New Roman" w:cs="Times New Roman"/>
        </w:rPr>
        <w:t xml:space="preserve"> Do tejto výzvy boli celkovo doručené</w:t>
      </w:r>
      <w:r w:rsidRPr="003F085D">
        <w:rPr>
          <w:rFonts w:ascii="Times New Roman" w:hAnsi="Times New Roman" w:cs="Times New Roman"/>
        </w:rPr>
        <w:t xml:space="preserve"> 3 žiadosti. Táto výzva bola orientovaná na jedno opatrenie</w:t>
      </w:r>
      <w:r w:rsidR="00DB04C5">
        <w:rPr>
          <w:rFonts w:ascii="Times New Roman" w:hAnsi="Times New Roman" w:cs="Times New Roman"/>
        </w:rPr>
        <w:t>,</w:t>
      </w:r>
      <w:r w:rsidRPr="003F085D">
        <w:rPr>
          <w:rFonts w:ascii="Times New Roman" w:hAnsi="Times New Roman" w:cs="Times New Roman"/>
        </w:rPr>
        <w:t xml:space="preserve"> a to </w:t>
      </w:r>
      <w:r w:rsidRPr="003F085D">
        <w:rPr>
          <w:rFonts w:ascii="Times New Roman" w:hAnsi="Times New Roman" w:cs="Times New Roman"/>
          <w:b/>
        </w:rPr>
        <w:t xml:space="preserve">B.2 Špeciálna rastlinná a živočíšna výroba s dôrazom na finalizáciu produktov. </w:t>
      </w:r>
      <w:r w:rsidRPr="003F085D">
        <w:rPr>
          <w:rFonts w:ascii="Times New Roman" w:hAnsi="Times New Roman" w:cs="Times New Roman"/>
        </w:rPr>
        <w:t>Z celkovo troch doručených žiadostí však žiaden zo žiadateľov nebol podporený</w:t>
      </w:r>
      <w:r w:rsidR="00BF02F8" w:rsidRPr="003F085D">
        <w:rPr>
          <w:rFonts w:ascii="Times New Roman" w:hAnsi="Times New Roman" w:cs="Times New Roman"/>
        </w:rPr>
        <w:t>,</w:t>
      </w:r>
      <w:r w:rsidR="003F759C">
        <w:rPr>
          <w:rFonts w:ascii="Times New Roman" w:hAnsi="Times New Roman" w:cs="Times New Roman"/>
        </w:rPr>
        <w:t xml:space="preserve"> nakoľko </w:t>
      </w:r>
      <w:r w:rsidRPr="003F085D">
        <w:rPr>
          <w:rFonts w:ascii="Times New Roman" w:hAnsi="Times New Roman" w:cs="Times New Roman"/>
        </w:rPr>
        <w:t>nespĺňali podmienky vyhlásenej výzvy. Finančné prostriedky</w:t>
      </w:r>
      <w:r w:rsidR="003F759C">
        <w:rPr>
          <w:rFonts w:ascii="Times New Roman" w:hAnsi="Times New Roman" w:cs="Times New Roman"/>
        </w:rPr>
        <w:t>,</w:t>
      </w:r>
      <w:r w:rsidRPr="003F085D">
        <w:rPr>
          <w:rFonts w:ascii="Times New Roman" w:hAnsi="Times New Roman" w:cs="Times New Roman"/>
        </w:rPr>
        <w:t xml:space="preserve"> určené na túto výzvu</w:t>
      </w:r>
      <w:r w:rsidR="003F759C">
        <w:rPr>
          <w:rFonts w:ascii="Times New Roman" w:hAnsi="Times New Roman" w:cs="Times New Roman"/>
        </w:rPr>
        <w:t>,</w:t>
      </w:r>
      <w:r w:rsidRPr="003F085D">
        <w:rPr>
          <w:rFonts w:ascii="Times New Roman" w:hAnsi="Times New Roman" w:cs="Times New Roman"/>
        </w:rPr>
        <w:t xml:space="preserve"> tak boli presunuté do nasledujúceho roka a budú použité v rámci výzvy </w:t>
      </w:r>
      <w:r w:rsidRPr="009E6B38">
        <w:rPr>
          <w:rFonts w:ascii="Times New Roman" w:hAnsi="Times New Roman" w:cs="Times New Roman"/>
        </w:rPr>
        <w:t>č.</w:t>
      </w:r>
      <w:r w:rsidRPr="003F085D">
        <w:rPr>
          <w:rFonts w:ascii="Times New Roman" w:hAnsi="Times New Roman" w:cs="Times New Roman"/>
          <w:b/>
        </w:rPr>
        <w:t xml:space="preserve"> 8/OÚ-SV/2023 v roku 2023.</w:t>
      </w:r>
    </w:p>
    <w:p w14:paraId="0100E02C" w14:textId="12C42495" w:rsidR="00A459E0" w:rsidRDefault="00A459E0" w:rsidP="00E22631">
      <w:pPr>
        <w:rPr>
          <w:rFonts w:asciiTheme="majorHAnsi" w:hAnsiTheme="majorHAnsi" w:cstheme="majorHAnsi"/>
          <w:b/>
          <w:sz w:val="20"/>
          <w:szCs w:val="20"/>
        </w:rPr>
      </w:pPr>
    </w:p>
    <w:p w14:paraId="1F5B4AA2" w14:textId="0723E21F" w:rsidR="00BA3F60" w:rsidRDefault="00F766CC" w:rsidP="00E22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Do v</w:t>
      </w:r>
      <w:r w:rsidR="00745E98" w:rsidRPr="00C379ED">
        <w:rPr>
          <w:rFonts w:ascii="Times New Roman" w:hAnsi="Times New Roman" w:cs="Times New Roman"/>
          <w:color w:val="000000" w:themeColor="text1"/>
        </w:rPr>
        <w:t>ýzv</w:t>
      </w:r>
      <w:r>
        <w:rPr>
          <w:rFonts w:ascii="Times New Roman" w:hAnsi="Times New Roman" w:cs="Times New Roman"/>
          <w:color w:val="000000" w:themeColor="text1"/>
        </w:rPr>
        <w:t>y</w:t>
      </w:r>
      <w:r w:rsidR="00745E98" w:rsidRPr="00C379ED">
        <w:rPr>
          <w:rFonts w:ascii="Times New Roman" w:hAnsi="Times New Roman" w:cs="Times New Roman"/>
          <w:color w:val="000000" w:themeColor="text1"/>
        </w:rPr>
        <w:t xml:space="preserve"> č.</w:t>
      </w:r>
      <w:r w:rsidR="00745E98" w:rsidRPr="00C379ED">
        <w:rPr>
          <w:rFonts w:ascii="Times New Roman" w:hAnsi="Times New Roman" w:cs="Times New Roman"/>
          <w:b/>
          <w:color w:val="000000" w:themeColor="text1"/>
        </w:rPr>
        <w:t xml:space="preserve"> 8/OÚ-SV/2023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766CC">
        <w:rPr>
          <w:rFonts w:ascii="Times New Roman" w:hAnsi="Times New Roman" w:cs="Times New Roman"/>
          <w:color w:val="000000" w:themeColor="text1"/>
        </w:rPr>
        <w:t>sa zapojilo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6 žiadateľov, pričom došlo k späť vzatiu žiadosti v 1 prípade. Do zoznamu projektov Plánu rozvoja okresu Snina na rok 2023 bolo zaradených 5 žiadosti v celkovej sume </w:t>
      </w:r>
      <w:r w:rsidR="003B0FA4" w:rsidRPr="003B0FA4">
        <w:rPr>
          <w:rFonts w:ascii="Times New Roman" w:hAnsi="Times New Roman" w:cs="Times New Roman"/>
          <w:b/>
          <w:color w:val="000000" w:themeColor="text1"/>
        </w:rPr>
        <w:t>350 000,00 EUR</w:t>
      </w:r>
      <w:r w:rsidR="00317E3E">
        <w:rPr>
          <w:rFonts w:ascii="Times New Roman" w:hAnsi="Times New Roman" w:cs="Times New Roman"/>
          <w:color w:val="000000" w:themeColor="text1"/>
        </w:rPr>
        <w:t xml:space="preserve">,  z toho 2 žiadosti boli v súlade s opatrením </w:t>
      </w:r>
      <w:r w:rsidR="00C379ED" w:rsidRPr="00C379ED">
        <w:rPr>
          <w:rFonts w:ascii="Times New Roman" w:hAnsi="Times New Roman" w:cs="Times New Roman"/>
          <w:color w:val="000000" w:themeColor="text1"/>
        </w:rPr>
        <w:t xml:space="preserve"> </w:t>
      </w:r>
      <w:r w:rsidR="003B0FA4" w:rsidRPr="003F085D">
        <w:rPr>
          <w:rFonts w:ascii="Times New Roman" w:hAnsi="Times New Roman" w:cs="Times New Roman"/>
          <w:b/>
        </w:rPr>
        <w:t>B.2 Špeciálna rastlinná a živočíšna výroba s dôrazom na finalizáciu produktov</w:t>
      </w:r>
      <w:r w:rsidR="00825A2A">
        <w:rPr>
          <w:rFonts w:ascii="Times New Roman" w:hAnsi="Times New Roman" w:cs="Times New Roman"/>
          <w:b/>
        </w:rPr>
        <w:t xml:space="preserve">. </w:t>
      </w:r>
      <w:r w:rsidR="00643AB2" w:rsidRPr="00643AB2">
        <w:rPr>
          <w:rFonts w:ascii="Times New Roman" w:hAnsi="Times New Roman" w:cs="Times New Roman"/>
        </w:rPr>
        <w:t>V</w:t>
      </w:r>
      <w:r w:rsidR="00643AB2">
        <w:rPr>
          <w:rFonts w:ascii="Times New Roman" w:hAnsi="Times New Roman" w:cs="Times New Roman"/>
        </w:rPr>
        <w:t> </w:t>
      </w:r>
      <w:r w:rsidR="00643AB2" w:rsidRPr="00643AB2">
        <w:rPr>
          <w:rFonts w:ascii="Times New Roman" w:hAnsi="Times New Roman" w:cs="Times New Roman"/>
        </w:rPr>
        <w:t>rámci</w:t>
      </w:r>
      <w:r w:rsidR="00643AB2">
        <w:rPr>
          <w:rFonts w:ascii="Times New Roman" w:hAnsi="Times New Roman" w:cs="Times New Roman"/>
        </w:rPr>
        <w:t xml:space="preserve"> tohto opatrenia bol podporený žiadateľ, ktorý založil ovocný sad a za pomoci RP dôjde k zakúpeniu mraziarenskej technológie na spracovanie a ukladanie jeho produkcie, bude vytvorené 1 PM. V druhom projekte</w:t>
      </w:r>
      <w:r w:rsidR="00825A2A">
        <w:rPr>
          <w:rFonts w:ascii="Times New Roman" w:hAnsi="Times New Roman" w:cs="Times New Roman"/>
        </w:rPr>
        <w:t>,</w:t>
      </w:r>
      <w:r w:rsidR="00643AB2">
        <w:rPr>
          <w:rFonts w:ascii="Times New Roman" w:hAnsi="Times New Roman" w:cs="Times New Roman"/>
        </w:rPr>
        <w:t xml:space="preserve"> v rámci tohto opatrenia</w:t>
      </w:r>
      <w:r w:rsidR="00825A2A">
        <w:rPr>
          <w:rFonts w:ascii="Times New Roman" w:hAnsi="Times New Roman" w:cs="Times New Roman"/>
        </w:rPr>
        <w:t>,</w:t>
      </w:r>
      <w:r w:rsidR="00643AB2">
        <w:rPr>
          <w:rFonts w:ascii="Times New Roman" w:hAnsi="Times New Roman" w:cs="Times New Roman"/>
        </w:rPr>
        <w:t xml:space="preserve"> bol podporený žiadateľ, ktorý zriadi prevádzku sušiarne bylín a rastlinnej produkcie lokálnych pest</w:t>
      </w:r>
      <w:r w:rsidR="00825A2A">
        <w:rPr>
          <w:rFonts w:ascii="Times New Roman" w:hAnsi="Times New Roman" w:cs="Times New Roman"/>
        </w:rPr>
        <w:t xml:space="preserve">ovateľov, bude vytvorené 1 PM. </w:t>
      </w:r>
      <w:r w:rsidR="00643AB2">
        <w:rPr>
          <w:rFonts w:ascii="Times New Roman" w:hAnsi="Times New Roman" w:cs="Times New Roman"/>
        </w:rPr>
        <w:t>Zvyšné</w:t>
      </w:r>
      <w:r w:rsidR="00317E3E" w:rsidRPr="00317E3E">
        <w:rPr>
          <w:rFonts w:ascii="Times New Roman" w:hAnsi="Times New Roman" w:cs="Times New Roman"/>
        </w:rPr>
        <w:t> 3 žiadosti</w:t>
      </w:r>
      <w:r w:rsidR="00317E3E">
        <w:rPr>
          <w:rFonts w:ascii="Times New Roman" w:hAnsi="Times New Roman" w:cs="Times New Roman"/>
          <w:b/>
        </w:rPr>
        <w:t xml:space="preserve"> </w:t>
      </w:r>
      <w:r w:rsidR="00317E3E" w:rsidRPr="00317E3E">
        <w:rPr>
          <w:rFonts w:ascii="Times New Roman" w:hAnsi="Times New Roman" w:cs="Times New Roman"/>
        </w:rPr>
        <w:t>boli v súlade s opatrením</w:t>
      </w:r>
      <w:r w:rsidR="00317E3E">
        <w:rPr>
          <w:rFonts w:ascii="Times New Roman" w:hAnsi="Times New Roman" w:cs="Times New Roman"/>
          <w:b/>
        </w:rPr>
        <w:t xml:space="preserve"> </w:t>
      </w:r>
      <w:r w:rsidR="00317E3E" w:rsidRPr="003F085D">
        <w:rPr>
          <w:rFonts w:ascii="Times New Roman" w:hAnsi="Times New Roman" w:cs="Times New Roman"/>
          <w:b/>
        </w:rPr>
        <w:t>C.1 Kvalitné vzdelávanie pre všetkých</w:t>
      </w:r>
      <w:r w:rsidR="00643AB2">
        <w:rPr>
          <w:rFonts w:ascii="Times New Roman" w:hAnsi="Times New Roman" w:cs="Times New Roman"/>
          <w:b/>
        </w:rPr>
        <w:t xml:space="preserve">, </w:t>
      </w:r>
      <w:r w:rsidR="00643AB2" w:rsidRPr="009675A5">
        <w:rPr>
          <w:rFonts w:ascii="Times New Roman" w:hAnsi="Times New Roman" w:cs="Times New Roman"/>
        </w:rPr>
        <w:t>v</w:t>
      </w:r>
      <w:r w:rsidR="009675A5">
        <w:rPr>
          <w:rFonts w:ascii="Times New Roman" w:hAnsi="Times New Roman" w:cs="Times New Roman"/>
        </w:rPr>
        <w:t xml:space="preserve"> </w:t>
      </w:r>
      <w:r w:rsidR="00643AB2" w:rsidRPr="009675A5">
        <w:rPr>
          <w:rFonts w:ascii="Times New Roman" w:hAnsi="Times New Roman" w:cs="Times New Roman"/>
        </w:rPr>
        <w:t xml:space="preserve">rámci </w:t>
      </w:r>
      <w:r w:rsidR="009675A5">
        <w:rPr>
          <w:rFonts w:ascii="Times New Roman" w:hAnsi="Times New Roman" w:cs="Times New Roman"/>
        </w:rPr>
        <w:t>tohto opatrenia dôjde k renovácií telocvične a zakúpeniu vybavenia odborných dielni jednej zo stredných škôl v okresnom meste Snina a taktiež bude zrenovované multifunkčné ihrisko v obci Zemplínske H</w:t>
      </w:r>
      <w:r w:rsidR="00BA3F60">
        <w:rPr>
          <w:rFonts w:ascii="Times New Roman" w:hAnsi="Times New Roman" w:cs="Times New Roman"/>
        </w:rPr>
        <w:t>ámre, vzniknú 2 PM.</w:t>
      </w:r>
      <w:r w:rsidR="009675A5">
        <w:rPr>
          <w:rFonts w:ascii="Times New Roman" w:hAnsi="Times New Roman" w:cs="Times New Roman"/>
        </w:rPr>
        <w:t xml:space="preserve"> Tretí z týchto </w:t>
      </w:r>
      <w:r w:rsidR="00BA3F60">
        <w:rPr>
          <w:rFonts w:ascii="Times New Roman" w:hAnsi="Times New Roman" w:cs="Times New Roman"/>
        </w:rPr>
        <w:t xml:space="preserve">projektov riešil obstaranie </w:t>
      </w:r>
      <w:r w:rsidR="009675A5">
        <w:rPr>
          <w:rFonts w:ascii="Times New Roman" w:hAnsi="Times New Roman" w:cs="Times New Roman"/>
        </w:rPr>
        <w:t xml:space="preserve">moderného IKT vybavenia učební a tried školského zariadenia, ktoré zlučuje dve organizačné </w:t>
      </w:r>
      <w:r w:rsidR="00BA3F60">
        <w:rPr>
          <w:rFonts w:ascii="Times New Roman" w:hAnsi="Times New Roman" w:cs="Times New Roman"/>
        </w:rPr>
        <w:t xml:space="preserve">zložky </w:t>
      </w:r>
      <w:r w:rsidR="009675A5">
        <w:rPr>
          <w:rFonts w:ascii="Times New Roman" w:hAnsi="Times New Roman" w:cs="Times New Roman"/>
        </w:rPr>
        <w:t>základn</w:t>
      </w:r>
      <w:r w:rsidR="00BA3F60">
        <w:rPr>
          <w:rFonts w:ascii="Times New Roman" w:hAnsi="Times New Roman" w:cs="Times New Roman"/>
        </w:rPr>
        <w:t>ú</w:t>
      </w:r>
      <w:r w:rsidR="009675A5">
        <w:rPr>
          <w:rFonts w:ascii="Times New Roman" w:hAnsi="Times New Roman" w:cs="Times New Roman"/>
        </w:rPr>
        <w:t xml:space="preserve"> šk</w:t>
      </w:r>
      <w:r w:rsidR="00BA3F60">
        <w:rPr>
          <w:rFonts w:ascii="Times New Roman" w:hAnsi="Times New Roman" w:cs="Times New Roman"/>
        </w:rPr>
        <w:t>o</w:t>
      </w:r>
      <w:r w:rsidR="009675A5">
        <w:rPr>
          <w:rFonts w:ascii="Times New Roman" w:hAnsi="Times New Roman" w:cs="Times New Roman"/>
        </w:rPr>
        <w:t>l</w:t>
      </w:r>
      <w:r w:rsidR="00BA3F60">
        <w:rPr>
          <w:rFonts w:ascii="Times New Roman" w:hAnsi="Times New Roman" w:cs="Times New Roman"/>
        </w:rPr>
        <w:t>u a gymnázium, vzniklo 1 PM</w:t>
      </w:r>
      <w:r w:rsidR="00662743">
        <w:rPr>
          <w:rFonts w:ascii="Times New Roman" w:hAnsi="Times New Roman" w:cs="Times New Roman"/>
        </w:rPr>
        <w:t>.</w:t>
      </w:r>
    </w:p>
    <w:p w14:paraId="7F61F596" w14:textId="77777777" w:rsidR="00BA3F60" w:rsidRDefault="00BA3F60" w:rsidP="00E22631">
      <w:pPr>
        <w:rPr>
          <w:rFonts w:ascii="Times New Roman" w:hAnsi="Times New Roman" w:cs="Times New Roman"/>
        </w:rPr>
      </w:pPr>
    </w:p>
    <w:p w14:paraId="2C5DD12F" w14:textId="7FE05B67" w:rsidR="003F085D" w:rsidRDefault="00BA3F60" w:rsidP="00E22631">
      <w:pPr>
        <w:rPr>
          <w:rFonts w:asciiTheme="majorHAnsi" w:hAnsiTheme="majorHAnsi" w:cstheme="majorHAnsi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="009675A5">
        <w:rPr>
          <w:rFonts w:ascii="Times New Roman" w:hAnsi="Times New Roman" w:cs="Times New Roman"/>
        </w:rPr>
        <w:t xml:space="preserve">   </w:t>
      </w:r>
    </w:p>
    <w:p w14:paraId="5923016B" w14:textId="77777777" w:rsidR="00CC0967" w:rsidRPr="005172B7" w:rsidRDefault="00CC0967" w:rsidP="00CC0967">
      <w:pPr>
        <w:spacing w:after="240"/>
        <w:rPr>
          <w:rFonts w:ascii="Times New Roman" w:hAnsi="Times New Roman" w:cs="Times New Roman"/>
          <w:i/>
          <w:iCs/>
          <w:szCs w:val="21"/>
        </w:rPr>
      </w:pPr>
      <w:r w:rsidRPr="005172B7">
        <w:rPr>
          <w:rFonts w:ascii="Times New Roman" w:hAnsi="Times New Roman" w:cs="Times New Roman"/>
          <w:b/>
          <w:sz w:val="24"/>
        </w:rPr>
        <w:t>11. Slovné zhodnotenie plnenia PR a ročných priorít za príslušný hodnotený rok</w:t>
      </w:r>
    </w:p>
    <w:p w14:paraId="2EFA457B" w14:textId="77777777" w:rsidR="00CC0967" w:rsidRPr="005172B7" w:rsidRDefault="00CC0967" w:rsidP="00CC0967">
      <w:pPr>
        <w:spacing w:after="160"/>
        <w:jc w:val="both"/>
        <w:rPr>
          <w:rFonts w:ascii="Times New Roman" w:hAnsi="Times New Roman" w:cs="Times New Roman"/>
          <w:b/>
          <w:i/>
          <w:iCs/>
        </w:rPr>
      </w:pPr>
      <w:r w:rsidRPr="005172B7">
        <w:rPr>
          <w:rFonts w:ascii="Times New Roman" w:hAnsi="Times New Roman" w:cs="Times New Roman"/>
          <w:b/>
          <w:i/>
          <w:iCs/>
        </w:rPr>
        <w:t>Stručná reflexia globálnej ekonomickej situácie a jej vplyvu na rozvoj okresu.</w:t>
      </w:r>
    </w:p>
    <w:p w14:paraId="524850D5" w14:textId="5894E769" w:rsidR="00CC0967" w:rsidRPr="005172B7" w:rsidRDefault="00CC0967" w:rsidP="00CC0967">
      <w:pPr>
        <w:spacing w:after="16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5172B7">
        <w:rPr>
          <w:rFonts w:ascii="Times New Roman" w:hAnsi="Times New Roman" w:cs="Times New Roman"/>
          <w:iCs/>
        </w:rPr>
        <w:t>Rok 2023</w:t>
      </w:r>
      <w:r w:rsidR="00825A2A">
        <w:rPr>
          <w:rFonts w:ascii="Times New Roman" w:hAnsi="Times New Roman" w:cs="Times New Roman"/>
          <w:iCs/>
        </w:rPr>
        <w:t>,</w:t>
      </w:r>
      <w:r w:rsidRPr="005172B7">
        <w:rPr>
          <w:rFonts w:ascii="Times New Roman" w:hAnsi="Times New Roman" w:cs="Times New Roman"/>
          <w:iCs/>
        </w:rPr>
        <w:t xml:space="preserve"> z hľadiska ekonomickej situácie</w:t>
      </w:r>
      <w:r w:rsidR="00825A2A">
        <w:rPr>
          <w:rFonts w:ascii="Times New Roman" w:hAnsi="Times New Roman" w:cs="Times New Roman"/>
          <w:iCs/>
        </w:rPr>
        <w:t>,</w:t>
      </w:r>
      <w:r w:rsidRPr="005172B7">
        <w:rPr>
          <w:rFonts w:ascii="Times New Roman" w:hAnsi="Times New Roman" w:cs="Times New Roman"/>
          <w:iCs/>
        </w:rPr>
        <w:t xml:space="preserve"> predstavoval spomaľovanie rastu inflácie. V mesiaci december p</w:t>
      </w:r>
      <w:r w:rsidRPr="005172B7">
        <w:rPr>
          <w:rFonts w:ascii="Times New Roman" w:hAnsi="Times New Roman" w:cs="Times New Roman"/>
          <w:bCs/>
          <w:shd w:val="clear" w:color="auto" w:fill="FFFFFF"/>
        </w:rPr>
        <w:t>redvianočná konkurencia v poslednom mesiaci roka priniesla medzimesačné zlacnenie najmä nealko nápo</w:t>
      </w:r>
      <w:r w:rsidR="00825A2A">
        <w:rPr>
          <w:rFonts w:ascii="Times New Roman" w:hAnsi="Times New Roman" w:cs="Times New Roman"/>
          <w:bCs/>
          <w:shd w:val="clear" w:color="auto" w:fill="FFFFFF"/>
        </w:rPr>
        <w:t xml:space="preserve">jov, vybraných druhov potravín, pohonných látok a obuvi. </w:t>
      </w:r>
      <w:r w:rsidRPr="005172B7">
        <w:rPr>
          <w:rFonts w:ascii="Times New Roman" w:hAnsi="Times New Roman" w:cs="Times New Roman"/>
          <w:bCs/>
          <w:shd w:val="clear" w:color="auto" w:fill="FFFFFF"/>
        </w:rPr>
        <w:t>Inflácia, teda medziročný rast cien, klesol pod úroveň 6 %. Trend spomaľovania nárastov cien pokračoval tak pri bývaní s energiami ako aj pri potravinách s nealko nápojmi, ktoré sú rozhodujúce vo výdavkoch domácností.</w:t>
      </w:r>
      <w:r w:rsidRPr="005172B7">
        <w:rPr>
          <w:rStyle w:val="Odkaznapoznmkupodiarou"/>
          <w:rFonts w:ascii="Times New Roman" w:hAnsi="Times New Roman" w:cs="Times New Roman"/>
          <w:bCs/>
          <w:shd w:val="clear" w:color="auto" w:fill="FFFFFF"/>
        </w:rPr>
        <w:footnoteReference w:id="8"/>
      </w:r>
    </w:p>
    <w:p w14:paraId="3B51CA5B" w14:textId="72D827B0" w:rsidR="00CC0967" w:rsidRPr="005172B7" w:rsidRDefault="00CC0967" w:rsidP="00CC0967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5172B7">
        <w:rPr>
          <w:rFonts w:ascii="Times New Roman" w:hAnsi="Times New Roman" w:cs="Times New Roman"/>
          <w:bCs/>
          <w:shd w:val="clear" w:color="auto" w:fill="FFFFFF"/>
        </w:rPr>
        <w:lastRenderedPageBreak/>
        <w:t>Spotrebiteľské ceny tovarov a služieb v decembri 2023 klesli medzimesačne o 0,1 %. Medziročná inflácia dosiahla</w:t>
      </w:r>
      <w:r w:rsidR="00825A2A">
        <w:rPr>
          <w:rFonts w:ascii="Times New Roman" w:hAnsi="Times New Roman" w:cs="Times New Roman"/>
          <w:bCs/>
          <w:shd w:val="clear" w:color="auto" w:fill="FFFFFF"/>
        </w:rPr>
        <w:t>,</w:t>
      </w:r>
      <w:r w:rsidRPr="005172B7">
        <w:rPr>
          <w:rFonts w:ascii="Times New Roman" w:hAnsi="Times New Roman" w:cs="Times New Roman"/>
          <w:bCs/>
          <w:shd w:val="clear" w:color="auto" w:fill="FFFFFF"/>
        </w:rPr>
        <w:t xml:space="preserve"> po desiatich mesiacoch postupného klesania</w:t>
      </w:r>
      <w:r w:rsidR="00825A2A">
        <w:rPr>
          <w:rFonts w:ascii="Times New Roman" w:hAnsi="Times New Roman" w:cs="Times New Roman"/>
          <w:bCs/>
          <w:shd w:val="clear" w:color="auto" w:fill="FFFFFF"/>
        </w:rPr>
        <w:t>,</w:t>
      </w:r>
      <w:r w:rsidRPr="005172B7">
        <w:rPr>
          <w:rFonts w:ascii="Times New Roman" w:hAnsi="Times New Roman" w:cs="Times New Roman"/>
          <w:bCs/>
          <w:shd w:val="clear" w:color="auto" w:fill="FFFFFF"/>
        </w:rPr>
        <w:t xml:space="preserve"> hodnotu 5,9 %, v </w:t>
      </w:r>
      <w:r w:rsidR="00825A2A">
        <w:rPr>
          <w:rFonts w:ascii="Times New Roman" w:hAnsi="Times New Roman" w:cs="Times New Roman"/>
          <w:bCs/>
          <w:shd w:val="clear" w:color="auto" w:fill="FFFFFF"/>
        </w:rPr>
        <w:t xml:space="preserve">novembri to bolo ešte nad 6 %, </w:t>
      </w:r>
      <w:r w:rsidRPr="005172B7">
        <w:rPr>
          <w:rFonts w:ascii="Times New Roman" w:hAnsi="Times New Roman" w:cs="Times New Roman"/>
          <w:bCs/>
          <w:shd w:val="clear" w:color="auto" w:fill="FFFFFF"/>
        </w:rPr>
        <w:t>v októbri viac ako 7 %  a v septembri presiahla 8 %.</w:t>
      </w:r>
      <w:r w:rsidRPr="005172B7">
        <w:rPr>
          <w:rStyle w:val="Odkaznapoznmkupodiarou"/>
          <w:rFonts w:ascii="Times New Roman" w:hAnsi="Times New Roman" w:cs="Times New Roman"/>
          <w:bCs/>
          <w:shd w:val="clear" w:color="auto" w:fill="FFFFFF"/>
        </w:rPr>
        <w:footnoteReference w:id="9"/>
      </w:r>
    </w:p>
    <w:p w14:paraId="4BCCC9C4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0A6553B3" w14:textId="1578FF2F" w:rsidR="00CC0967" w:rsidRPr="005172B7" w:rsidRDefault="00CC0967" w:rsidP="00CC0967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5172B7">
        <w:rPr>
          <w:rFonts w:ascii="Times New Roman" w:hAnsi="Times New Roman" w:cs="Times New Roman"/>
          <w:bCs/>
          <w:shd w:val="clear" w:color="auto" w:fill="FFFFFF"/>
        </w:rPr>
        <w:t>Spotrebiteľské ceny v decembri 2023</w:t>
      </w:r>
      <w:r w:rsidR="00825A2A">
        <w:rPr>
          <w:rFonts w:ascii="Times New Roman" w:hAnsi="Times New Roman" w:cs="Times New Roman"/>
          <w:bCs/>
          <w:shd w:val="clear" w:color="auto" w:fill="FFFFFF"/>
        </w:rPr>
        <w:t>,</w:t>
      </w:r>
      <w:r w:rsidRPr="005172B7">
        <w:rPr>
          <w:rFonts w:ascii="Times New Roman" w:hAnsi="Times New Roman" w:cs="Times New Roman"/>
          <w:bCs/>
          <w:shd w:val="clear" w:color="auto" w:fill="FFFFFF"/>
        </w:rPr>
        <w:t xml:space="preserve"> v porovnaní s novembrom 2023</w:t>
      </w:r>
      <w:r w:rsidR="00825A2A">
        <w:rPr>
          <w:rFonts w:ascii="Times New Roman" w:hAnsi="Times New Roman" w:cs="Times New Roman"/>
          <w:bCs/>
          <w:shd w:val="clear" w:color="auto" w:fill="FFFFFF"/>
        </w:rPr>
        <w:t>,</w:t>
      </w:r>
      <w:r w:rsidRPr="005172B7">
        <w:rPr>
          <w:rFonts w:ascii="Times New Roman" w:hAnsi="Times New Roman" w:cs="Times New Roman"/>
          <w:bCs/>
          <w:shd w:val="clear" w:color="auto" w:fill="FFFFFF"/>
        </w:rPr>
        <w:t xml:space="preserve"> miern</w:t>
      </w:r>
      <w:r w:rsidR="00825A2A">
        <w:rPr>
          <w:rFonts w:ascii="Times New Roman" w:hAnsi="Times New Roman" w:cs="Times New Roman"/>
          <w:bCs/>
          <w:shd w:val="clear" w:color="auto" w:fill="FFFFFF"/>
        </w:rPr>
        <w:t xml:space="preserve">e klesli pod vplyvom zlacnenia tovarov v 3 </w:t>
      </w:r>
      <w:r w:rsidRPr="005172B7">
        <w:rPr>
          <w:rFonts w:ascii="Times New Roman" w:hAnsi="Times New Roman" w:cs="Times New Roman"/>
          <w:bCs/>
          <w:shd w:val="clear" w:color="auto" w:fill="FFFFFF"/>
        </w:rPr>
        <w:t>spomedzi 12 hlavných odborov (výdavkových skupín domácností). Lacnejšie boli najmä potraviny s nealko nápojmi (o 0,2 %) a doprava (o 2 %), kde už tretí mesiac medzimesačne klesali ceny pohonných látok, v decembri aktuálne o 4,2 %. V</w:t>
      </w:r>
      <w:r w:rsidR="00825A2A">
        <w:rPr>
          <w:rFonts w:ascii="Times New Roman" w:hAnsi="Times New Roman" w:cs="Times New Roman"/>
          <w:bCs/>
          <w:shd w:val="clear" w:color="auto" w:fill="FFFFFF"/>
        </w:rPr>
        <w:t> </w:t>
      </w:r>
      <w:r w:rsidRPr="005172B7">
        <w:rPr>
          <w:rFonts w:ascii="Times New Roman" w:hAnsi="Times New Roman" w:cs="Times New Roman"/>
          <w:bCs/>
          <w:shd w:val="clear" w:color="auto" w:fill="FFFFFF"/>
        </w:rPr>
        <w:t>6</w:t>
      </w:r>
      <w:r w:rsidR="00825A2A">
        <w:rPr>
          <w:rFonts w:ascii="Times New Roman" w:hAnsi="Times New Roman" w:cs="Times New Roman"/>
          <w:bCs/>
          <w:shd w:val="clear" w:color="auto" w:fill="FFFFFF"/>
        </w:rPr>
        <w:t>.</w:t>
      </w:r>
      <w:r w:rsidRPr="005172B7">
        <w:rPr>
          <w:rFonts w:ascii="Times New Roman" w:hAnsi="Times New Roman" w:cs="Times New Roman"/>
          <w:bCs/>
          <w:shd w:val="clear" w:color="auto" w:fill="FFFFFF"/>
        </w:rPr>
        <w:t xml:space="preserve"> hlavných výdavkových skupinách ceny vzrástli, najviac o 0,4</w:t>
      </w:r>
      <w:r w:rsidR="00825A2A">
        <w:rPr>
          <w:rFonts w:ascii="Times New Roman" w:hAnsi="Times New Roman" w:cs="Times New Roman"/>
          <w:bCs/>
          <w:shd w:val="clear" w:color="auto" w:fill="FFFFFF"/>
        </w:rPr>
        <w:t xml:space="preserve"> % v zdravotníctve a o 0,2 % v </w:t>
      </w:r>
      <w:r w:rsidRPr="005172B7">
        <w:rPr>
          <w:rFonts w:ascii="Times New Roman" w:hAnsi="Times New Roman" w:cs="Times New Roman"/>
          <w:bCs/>
          <w:shd w:val="clear" w:color="auto" w:fill="FFFFFF"/>
        </w:rPr>
        <w:t>reštauráciách a hoteloch.</w:t>
      </w:r>
      <w:r w:rsidRPr="005172B7">
        <w:rPr>
          <w:rStyle w:val="Odkaznapoznmkupodiarou"/>
          <w:rFonts w:ascii="Times New Roman" w:hAnsi="Times New Roman" w:cs="Times New Roman"/>
          <w:bCs/>
          <w:shd w:val="clear" w:color="auto" w:fill="FFFFFF"/>
        </w:rPr>
        <w:footnoteReference w:id="10"/>
      </w:r>
    </w:p>
    <w:p w14:paraId="6C48B84A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3CD2ECEA" w14:textId="4297E59D" w:rsidR="00CC0967" w:rsidRPr="005172B7" w:rsidRDefault="00CC0967" w:rsidP="00CC0967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5172B7">
        <w:rPr>
          <w:rFonts w:ascii="Times New Roman" w:hAnsi="Times New Roman" w:cs="Times New Roman"/>
          <w:bCs/>
          <w:shd w:val="clear" w:color="auto" w:fill="FFFFFF"/>
        </w:rPr>
        <w:t>Pokles priemerných cien v odbore Potraviny a nealkoholické nápoje o 0,2 % je dôsledkom zlacnenia nápojov, najmä minerálnych vôd a štiav. Samotné potraviny si v priemere udržali ceny z novembra. Zlacnelo 6 z 9 sledovaných potravinových položiek, a to najmä mlieko, syry, vajcia, ako aj oleje a tuky. Súčasne však pokračovali v raste ceny chleba a obilnín, tiež sezónnej zeleniny a pridal sa aj mierny rast cien mäsa. V konečnej bilancii sa tak zlacnenia vyrovnali rastom vybraných položiek a</w:t>
      </w:r>
      <w:r w:rsidR="00825A2A">
        <w:rPr>
          <w:rFonts w:ascii="Times New Roman" w:hAnsi="Times New Roman" w:cs="Times New Roman"/>
          <w:bCs/>
          <w:shd w:val="clear" w:color="auto" w:fill="FFFFFF"/>
        </w:rPr>
        <w:t> </w:t>
      </w:r>
      <w:r w:rsidRPr="005172B7">
        <w:rPr>
          <w:rFonts w:ascii="Times New Roman" w:hAnsi="Times New Roman" w:cs="Times New Roman"/>
          <w:bCs/>
          <w:shd w:val="clear" w:color="auto" w:fill="FFFFFF"/>
        </w:rPr>
        <w:t>potraviny</w:t>
      </w:r>
      <w:r w:rsidR="00825A2A">
        <w:rPr>
          <w:rFonts w:ascii="Times New Roman" w:hAnsi="Times New Roman" w:cs="Times New Roman"/>
          <w:bCs/>
          <w:shd w:val="clear" w:color="auto" w:fill="FFFFFF"/>
        </w:rPr>
        <w:t>,</w:t>
      </w:r>
      <w:r w:rsidRPr="005172B7">
        <w:rPr>
          <w:rFonts w:ascii="Times New Roman" w:hAnsi="Times New Roman" w:cs="Times New Roman"/>
          <w:bCs/>
          <w:shd w:val="clear" w:color="auto" w:fill="FFFFFF"/>
        </w:rPr>
        <w:t xml:space="preserve"> ako celok si zachovali ceny nezmenené.</w:t>
      </w:r>
      <w:r w:rsidRPr="005172B7">
        <w:rPr>
          <w:rStyle w:val="Odkaznapoznmkupodiarou"/>
          <w:rFonts w:ascii="Times New Roman" w:hAnsi="Times New Roman" w:cs="Times New Roman"/>
          <w:bCs/>
          <w:shd w:val="clear" w:color="auto" w:fill="FFFFFF"/>
        </w:rPr>
        <w:footnoteReference w:id="11"/>
      </w:r>
    </w:p>
    <w:p w14:paraId="02D7946B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23658452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5172B7">
        <w:rPr>
          <w:rFonts w:ascii="Times New Roman" w:hAnsi="Times New Roman" w:cs="Times New Roman"/>
          <w:bCs/>
          <w:shd w:val="clear" w:color="auto" w:fill="FFFFFF"/>
        </w:rPr>
        <w:t>Index spotrebiteľských cien sa v decembri oproti novembru zvýšil v domácnostiach zamestnancov a v domácnostiach dôchodcov zhodne o 0,1 %, v nízkopríjmových domácnostiach o 0,2 %.</w:t>
      </w:r>
      <w:r w:rsidRPr="005172B7">
        <w:rPr>
          <w:rStyle w:val="Odkaznapoznmkupodiarou"/>
          <w:rFonts w:ascii="Times New Roman" w:hAnsi="Times New Roman" w:cs="Times New Roman"/>
          <w:bCs/>
          <w:shd w:val="clear" w:color="auto" w:fill="FFFFFF"/>
        </w:rPr>
        <w:footnoteReference w:id="12"/>
      </w:r>
    </w:p>
    <w:p w14:paraId="08920128" w14:textId="77777777" w:rsidR="00CC0967" w:rsidRPr="005172B7" w:rsidRDefault="00CC0967" w:rsidP="00CC0967">
      <w:pPr>
        <w:keepNext/>
        <w:jc w:val="center"/>
        <w:rPr>
          <w:rFonts w:ascii="Times New Roman" w:hAnsi="Times New Roman" w:cs="Times New Roman"/>
          <w:bCs/>
          <w:shd w:val="clear" w:color="auto" w:fill="FFFFFF"/>
        </w:rPr>
      </w:pPr>
      <w:r w:rsidRPr="005172B7">
        <w:rPr>
          <w:rFonts w:ascii="Times New Roman" w:hAnsi="Times New Roman" w:cs="Times New Roman"/>
          <w:bCs/>
          <w:noProof/>
          <w:shd w:val="clear" w:color="auto" w:fill="FFFFFF"/>
          <w:lang w:eastAsia="sk-SK"/>
        </w:rPr>
        <w:lastRenderedPageBreak/>
        <w:drawing>
          <wp:inline distT="0" distB="0" distL="0" distR="0" wp14:anchorId="730DAD3E" wp14:editId="6EBC09A6">
            <wp:extent cx="5324475" cy="4523722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_Inflacia_12_2023_SJ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857" cy="453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30AF5" w14:textId="77777777" w:rsidR="00CC0967" w:rsidRPr="005172B7" w:rsidRDefault="00CC0967" w:rsidP="00825A2A">
      <w:pPr>
        <w:pStyle w:val="Popis"/>
        <w:ind w:left="4963" w:firstLine="709"/>
        <w:rPr>
          <w:rFonts w:ascii="Times New Roman" w:hAnsi="Times New Roman" w:cs="Times New Roman"/>
          <w:bCs w:val="0"/>
          <w:color w:val="auto"/>
          <w:sz w:val="22"/>
          <w:szCs w:val="22"/>
          <w:shd w:val="clear" w:color="auto" w:fill="FFFFFF"/>
        </w:rPr>
      </w:pPr>
      <w:r w:rsidRPr="005172B7">
        <w:rPr>
          <w:color w:val="auto"/>
        </w:rPr>
        <w:t xml:space="preserve">Obrázok </w:t>
      </w:r>
      <w:r w:rsidRPr="005172B7">
        <w:rPr>
          <w:color w:val="auto"/>
        </w:rPr>
        <w:fldChar w:fldCharType="begin"/>
      </w:r>
      <w:r w:rsidRPr="005172B7">
        <w:rPr>
          <w:color w:val="auto"/>
        </w:rPr>
        <w:instrText xml:space="preserve"> SEQ Obrázok \* ARABIC </w:instrText>
      </w:r>
      <w:r w:rsidRPr="005172B7">
        <w:rPr>
          <w:color w:val="auto"/>
        </w:rPr>
        <w:fldChar w:fldCharType="separate"/>
      </w:r>
      <w:r w:rsidRPr="005172B7">
        <w:rPr>
          <w:noProof/>
          <w:color w:val="auto"/>
        </w:rPr>
        <w:t>1</w:t>
      </w:r>
      <w:r w:rsidRPr="005172B7">
        <w:rPr>
          <w:color w:val="auto"/>
        </w:rPr>
        <w:fldChar w:fldCharType="end"/>
      </w:r>
      <w:r w:rsidRPr="005172B7">
        <w:rPr>
          <w:color w:val="auto"/>
        </w:rPr>
        <w:t xml:space="preserve">: </w:t>
      </w:r>
      <w:r w:rsidRPr="005172B7">
        <w:rPr>
          <w:b w:val="0"/>
          <w:color w:val="auto"/>
        </w:rPr>
        <w:t>Vývoj spotrebiteľských cien v SR</w:t>
      </w:r>
    </w:p>
    <w:p w14:paraId="7B085861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5172B7">
        <w:rPr>
          <w:rFonts w:ascii="Times New Roman" w:hAnsi="Times New Roman" w:cs="Times New Roman"/>
          <w:bCs/>
          <w:shd w:val="clear" w:color="auto" w:fill="FFFFFF"/>
        </w:rPr>
        <w:t>Rast cien v medziročnom porovnaní spomaľoval už desiaty mesiac po sebe. Aktuálne dosiahol hodnotu 5,9 %. Medziročne vyššie ceny boli vo všetkých 12 odboroch (výdavkových skupinách domácností), v dvoch z nich, vo vzdelávaní a zdravotníctve, bol tento rast stále dvojciferný.</w:t>
      </w:r>
    </w:p>
    <w:p w14:paraId="0A33795A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73C32BC3" w14:textId="76442923" w:rsidR="00CC0967" w:rsidRPr="005172B7" w:rsidRDefault="00CC0967" w:rsidP="00CC0967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5172B7">
        <w:rPr>
          <w:rFonts w:ascii="Times New Roman" w:hAnsi="Times New Roman" w:cs="Times New Roman"/>
          <w:bCs/>
          <w:shd w:val="clear" w:color="auto" w:fill="FFFFFF"/>
        </w:rPr>
        <w:t>Najväčší vplyv na celkovú infláciu</w:t>
      </w:r>
      <w:r w:rsidR="00825A2A">
        <w:rPr>
          <w:rFonts w:ascii="Times New Roman" w:hAnsi="Times New Roman" w:cs="Times New Roman"/>
          <w:bCs/>
          <w:shd w:val="clear" w:color="auto" w:fill="FFFFFF"/>
        </w:rPr>
        <w:t>,</w:t>
      </w:r>
      <w:r w:rsidRPr="005172B7">
        <w:rPr>
          <w:rFonts w:ascii="Times New Roman" w:hAnsi="Times New Roman" w:cs="Times New Roman"/>
          <w:bCs/>
          <w:shd w:val="clear" w:color="auto" w:fill="FFFFFF"/>
        </w:rPr>
        <w:t xml:space="preserve"> v rámci medziročného porovnania</w:t>
      </w:r>
      <w:r w:rsidR="00825A2A">
        <w:rPr>
          <w:rFonts w:ascii="Times New Roman" w:hAnsi="Times New Roman" w:cs="Times New Roman"/>
          <w:bCs/>
          <w:shd w:val="clear" w:color="auto" w:fill="FFFFFF"/>
        </w:rPr>
        <w:t>,</w:t>
      </w:r>
      <w:r w:rsidRPr="005172B7">
        <w:rPr>
          <w:rFonts w:ascii="Times New Roman" w:hAnsi="Times New Roman" w:cs="Times New Roman"/>
          <w:bCs/>
          <w:shd w:val="clear" w:color="auto" w:fill="FFFFFF"/>
        </w:rPr>
        <w:t xml:space="preserve"> mali naďalej ceny potravín s nealko nápojmi, a tiež ceny bývania a energií. Ide o dve podielovo najvýznamnejšie zložky vo výdavkoch domácností. Obe zložky</w:t>
      </w:r>
      <w:r w:rsidR="00825A2A">
        <w:rPr>
          <w:rFonts w:ascii="Times New Roman" w:hAnsi="Times New Roman" w:cs="Times New Roman"/>
          <w:bCs/>
          <w:shd w:val="clear" w:color="auto" w:fill="FFFFFF"/>
        </w:rPr>
        <w:t xml:space="preserve"> však kopírovali celkový trend </w:t>
      </w:r>
      <w:r w:rsidRPr="005172B7">
        <w:rPr>
          <w:rFonts w:ascii="Times New Roman" w:hAnsi="Times New Roman" w:cs="Times New Roman"/>
          <w:bCs/>
          <w:shd w:val="clear" w:color="auto" w:fill="FFFFFF"/>
        </w:rPr>
        <w:t>spomaľovania rastu cien. Potraviny boli v závere roka drahšie ako pred rokom už len o  6,3 %. Rast ich cien spomaľoval už deviaty mesiac za sebou, v prvých mesiacoch roka 2023 ešte dosahoval na úroveň 29 %.</w:t>
      </w:r>
      <w:r w:rsidRPr="005172B7">
        <w:rPr>
          <w:rStyle w:val="Odkaznapoznmkupodiarou"/>
          <w:rFonts w:ascii="Times New Roman" w:hAnsi="Times New Roman" w:cs="Times New Roman"/>
          <w:bCs/>
          <w:shd w:val="clear" w:color="auto" w:fill="FFFFFF"/>
        </w:rPr>
        <w:footnoteReference w:id="13"/>
      </w:r>
    </w:p>
    <w:p w14:paraId="2172CF47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4C869ECC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5172B7">
        <w:rPr>
          <w:rFonts w:ascii="Times New Roman" w:hAnsi="Times New Roman" w:cs="Times New Roman"/>
          <w:bCs/>
          <w:shd w:val="clear" w:color="auto" w:fill="FFFFFF"/>
        </w:rPr>
        <w:t>Aktuálne medziročne vyššie ceny boli stále v 7 z 9 zložiek, ale vo väčšine z nich zdražovanie spomaľovalo. Len ovocie a zelenina zaznamenali opätovné zvýšenie cien. Dvojciferne vyššie ceny ako pred rokom mali ešte 3 položky - chlieb a obilniny, potom zelenina, a tiež cukor s cukrovinkami. Naopak, za mlieko, syry a vajcia platili spotrebitelia o 1,3 % menej ako pred rokom a za oleje a tuky o 8,5 % menej.</w:t>
      </w:r>
      <w:r w:rsidRPr="005172B7">
        <w:rPr>
          <w:rStyle w:val="Odkaznapoznmkupodiarou"/>
          <w:rFonts w:ascii="Times New Roman" w:hAnsi="Times New Roman" w:cs="Times New Roman"/>
          <w:bCs/>
          <w:shd w:val="clear" w:color="auto" w:fill="FFFFFF"/>
        </w:rPr>
        <w:footnoteReference w:id="14"/>
      </w:r>
    </w:p>
    <w:p w14:paraId="6386E74D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49646417" w14:textId="369B3EC5" w:rsidR="00CC0967" w:rsidRPr="005172B7" w:rsidRDefault="00CC0967" w:rsidP="00CC0967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5172B7">
        <w:rPr>
          <w:rFonts w:ascii="Times New Roman" w:hAnsi="Times New Roman" w:cs="Times New Roman"/>
          <w:bCs/>
          <w:shd w:val="clear" w:color="auto" w:fill="FFFFFF"/>
        </w:rPr>
        <w:t>Rast cien v odbore bývanie a energie sa zmiernil na úroveň 4,6 %, čo je najnižšia hodnota od konca roka 2021. Bol to dôsledok pretrvávajúceho trendu spomaľovania rastu cien najmä váhovo najvýznamnejších zložiek bývania – energií a imputovaného nájomného. Pevné palivá boli dokonca prvýkrát</w:t>
      </w:r>
      <w:r w:rsidR="00825A2A">
        <w:rPr>
          <w:rFonts w:ascii="Times New Roman" w:hAnsi="Times New Roman" w:cs="Times New Roman"/>
          <w:bCs/>
          <w:shd w:val="clear" w:color="auto" w:fill="FFFFFF"/>
        </w:rPr>
        <w:t>,</w:t>
      </w:r>
      <w:r w:rsidRPr="005172B7">
        <w:rPr>
          <w:rFonts w:ascii="Times New Roman" w:hAnsi="Times New Roman" w:cs="Times New Roman"/>
          <w:bCs/>
          <w:shd w:val="clear" w:color="auto" w:fill="FFFFFF"/>
        </w:rPr>
        <w:t xml:space="preserve"> za posledné roky</w:t>
      </w:r>
      <w:r w:rsidR="00825A2A">
        <w:rPr>
          <w:rFonts w:ascii="Times New Roman" w:hAnsi="Times New Roman" w:cs="Times New Roman"/>
          <w:bCs/>
          <w:shd w:val="clear" w:color="auto" w:fill="FFFFFF"/>
        </w:rPr>
        <w:t>,</w:t>
      </w:r>
      <w:r w:rsidRPr="005172B7">
        <w:rPr>
          <w:rFonts w:ascii="Times New Roman" w:hAnsi="Times New Roman" w:cs="Times New Roman"/>
          <w:bCs/>
          <w:shd w:val="clear" w:color="auto" w:fill="FFFFFF"/>
        </w:rPr>
        <w:t xml:space="preserve"> o 2 % lacnejšie než pred rokom a imputované nájomné o 0,6 %.</w:t>
      </w:r>
      <w:r w:rsidRPr="005172B7">
        <w:rPr>
          <w:rStyle w:val="Odkaznapoznmkupodiarou"/>
          <w:rFonts w:ascii="Times New Roman" w:hAnsi="Times New Roman" w:cs="Times New Roman"/>
          <w:bCs/>
          <w:shd w:val="clear" w:color="auto" w:fill="FFFFFF"/>
        </w:rPr>
        <w:footnoteReference w:id="15"/>
      </w:r>
    </w:p>
    <w:p w14:paraId="2B60AE82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37137723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5172B7">
        <w:rPr>
          <w:rFonts w:ascii="Times New Roman" w:hAnsi="Times New Roman" w:cs="Times New Roman"/>
          <w:bCs/>
          <w:shd w:val="clear" w:color="auto" w:fill="FFFFFF"/>
        </w:rPr>
        <w:t xml:space="preserve">Spotrebitelia platili menej ako pred rokom aj za pohonné hmoty, a to o 1,4 %. </w:t>
      </w:r>
      <w:r w:rsidRPr="005172B7">
        <w:rPr>
          <w:rStyle w:val="Odkaznapoznmkupodiarou"/>
          <w:rFonts w:ascii="Times New Roman" w:hAnsi="Times New Roman" w:cs="Times New Roman"/>
          <w:bCs/>
          <w:shd w:val="clear" w:color="auto" w:fill="FFFFFF"/>
        </w:rPr>
        <w:footnoteReference w:id="16"/>
      </w:r>
    </w:p>
    <w:p w14:paraId="00CE3F41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035D434F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5172B7">
        <w:rPr>
          <w:rFonts w:ascii="Times New Roman" w:hAnsi="Times New Roman" w:cs="Times New Roman"/>
          <w:bCs/>
          <w:shd w:val="clear" w:color="auto" w:fill="FFFFFF"/>
        </w:rPr>
        <w:t>Index spotrebiteľských cien sa v decembri 2023 medziročne zvýšil za domácnosti zamestnancov o 6 %, za nízkopríjmové domácnosti o 5,9 % a za domácnosti dôchodcov o 5,5 %.</w:t>
      </w:r>
      <w:r w:rsidRPr="005172B7">
        <w:rPr>
          <w:rStyle w:val="Odkaznapoznmkupodiarou"/>
          <w:rFonts w:ascii="Times New Roman" w:hAnsi="Times New Roman" w:cs="Times New Roman"/>
          <w:bCs/>
          <w:shd w:val="clear" w:color="auto" w:fill="FFFFFF"/>
        </w:rPr>
        <w:footnoteReference w:id="17"/>
      </w:r>
    </w:p>
    <w:p w14:paraId="2BEBE500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13BCF1EE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5172B7">
        <w:rPr>
          <w:rFonts w:ascii="Times New Roman" w:hAnsi="Times New Roman" w:cs="Times New Roman"/>
          <w:bCs/>
          <w:shd w:val="clear" w:color="auto" w:fill="FFFFFF"/>
        </w:rPr>
        <w:t>Pri decembrovej úhrnnej miere medziročnej inflácie 5,9 % dosiahla jadrová inflácia a čistá inflácia zhodne hodnotu 6,2 %. Medzimesačne jadrová inflácia a čistá inflácia dosiahli zníženie, zhodne o 0,2 %.</w:t>
      </w:r>
      <w:r w:rsidRPr="005172B7">
        <w:rPr>
          <w:rStyle w:val="Odkaznapoznmkupodiarou"/>
          <w:rFonts w:ascii="Times New Roman" w:hAnsi="Times New Roman" w:cs="Times New Roman"/>
          <w:bCs/>
          <w:shd w:val="clear" w:color="auto" w:fill="FFFFFF"/>
        </w:rPr>
        <w:footnoteReference w:id="18"/>
      </w:r>
    </w:p>
    <w:p w14:paraId="5299E6C7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3C829C4B" w14:textId="0409F43B" w:rsidR="000F1574" w:rsidRDefault="00CC0967" w:rsidP="00825A2A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5172B7">
        <w:rPr>
          <w:rFonts w:ascii="Times New Roman" w:hAnsi="Times New Roman" w:cs="Times New Roman"/>
          <w:bCs/>
          <w:shd w:val="clear" w:color="auto" w:fill="FFFFFF"/>
        </w:rPr>
        <w:t>Jadrová inflácia sleduje rast cenovej hladiny po vylúčení vplyvu zmien regulovaných cien (napr. ceny energií) a iných administratívnych opatrení (napríklad úprav daní a podobne). Čistá inflácia je jadrová inflácia bez zmien cien potravín.</w:t>
      </w:r>
    </w:p>
    <w:p w14:paraId="0CEB2F36" w14:textId="77777777" w:rsidR="00825A2A" w:rsidRPr="00825A2A" w:rsidRDefault="00825A2A" w:rsidP="00825A2A">
      <w:pPr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0CFD5BFD" w14:textId="77777777" w:rsidR="00CC0967" w:rsidRPr="005172B7" w:rsidRDefault="00CC0967" w:rsidP="00CC0967">
      <w:pPr>
        <w:spacing w:before="240" w:after="16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172B7">
        <w:rPr>
          <w:rFonts w:ascii="Times New Roman" w:hAnsi="Times New Roman" w:cs="Times New Roman"/>
          <w:b/>
          <w:i/>
          <w:iCs/>
          <w:sz w:val="24"/>
          <w:szCs w:val="24"/>
        </w:rPr>
        <w:t>Demografia a prognóza: stredný stav, vekové skupiny, stredná dĺžka života.</w:t>
      </w:r>
    </w:p>
    <w:p w14:paraId="6EBEBCCB" w14:textId="57DB12BF" w:rsidR="00CC0967" w:rsidRPr="005172B7" w:rsidRDefault="00CC0967" w:rsidP="00C93308">
      <w:pPr>
        <w:spacing w:after="160"/>
        <w:jc w:val="both"/>
        <w:rPr>
          <w:rFonts w:ascii="Times New Roman" w:hAnsi="Times New Roman" w:cs="Times New Roman"/>
          <w:iCs/>
          <w:szCs w:val="21"/>
        </w:rPr>
      </w:pPr>
      <w:r w:rsidRPr="005172B7">
        <w:rPr>
          <w:rFonts w:ascii="Times New Roman" w:hAnsi="Times New Roman" w:cs="Times New Roman"/>
          <w:iCs/>
          <w:szCs w:val="21"/>
        </w:rPr>
        <w:t>Demografický vývoj</w:t>
      </w:r>
      <w:r w:rsidRPr="005172B7">
        <w:rPr>
          <w:rStyle w:val="Odkaznapoznmkupodiarou"/>
          <w:rFonts w:ascii="Times New Roman" w:hAnsi="Times New Roman" w:cs="Times New Roman"/>
          <w:iCs/>
          <w:szCs w:val="21"/>
        </w:rPr>
        <w:footnoteReference w:id="19"/>
      </w:r>
      <w:r w:rsidRPr="005172B7">
        <w:rPr>
          <w:rFonts w:ascii="Times New Roman" w:hAnsi="Times New Roman" w:cs="Times New Roman"/>
          <w:iCs/>
          <w:szCs w:val="21"/>
        </w:rPr>
        <w:t xml:space="preserve"> okresu Snina kopíruje demografický vývojový trend slovenskej populácie, čo znamená, že tak ako v rámci celej SR, aj v rámci okresu Snina dochádza k starnutiu populácie. N</w:t>
      </w:r>
      <w:r w:rsidR="00825A2A">
        <w:rPr>
          <w:rFonts w:ascii="Times New Roman" w:hAnsi="Times New Roman" w:cs="Times New Roman"/>
          <w:iCs/>
          <w:szCs w:val="21"/>
        </w:rPr>
        <w:t>ajväčší nárast počtu obyvateľov</w:t>
      </w:r>
      <w:r w:rsidRPr="005172B7">
        <w:rPr>
          <w:rFonts w:ascii="Times New Roman" w:hAnsi="Times New Roman" w:cs="Times New Roman"/>
          <w:iCs/>
          <w:szCs w:val="21"/>
        </w:rPr>
        <w:t>,</w:t>
      </w:r>
      <w:r w:rsidR="00825A2A">
        <w:rPr>
          <w:rFonts w:ascii="Times New Roman" w:hAnsi="Times New Roman" w:cs="Times New Roman"/>
          <w:iCs/>
          <w:szCs w:val="21"/>
        </w:rPr>
        <w:t xml:space="preserve"> </w:t>
      </w:r>
      <w:r w:rsidRPr="005172B7">
        <w:rPr>
          <w:rFonts w:ascii="Times New Roman" w:hAnsi="Times New Roman" w:cs="Times New Roman"/>
          <w:iCs/>
          <w:szCs w:val="21"/>
        </w:rPr>
        <w:t>v okrese Snina, bol zaznamenaný v rokoch 1980 –1990, zatiaľ čo v období rokov 1990 – 2000 nárast počtu obyvateľov pomaly klesal. V ďalších rokoch, teda po roku 2000, zaznamenávame už len klesajúci počet obyvateľov. V období rokov 2001 – 2011, t. j. obdobie medzi dvoma sčítaniami obyvateľov, domov a bytov (2001 a 2011) dochádza k poklesu populácie nielen v okrese Snina, ale aj v rámci celej SR. Došlo k zvýšeniu priemerného veku obyvateľstva a pomer generácie prarodičov (65 a starší) a generácie detí (0-14), t. j. index starnutia sa zhoršil v neprospech mladej generácie.</w:t>
      </w:r>
    </w:p>
    <w:p w14:paraId="265DA751" w14:textId="19F4C13D" w:rsidR="00CC0967" w:rsidRPr="005172B7" w:rsidRDefault="00CC0967" w:rsidP="00C93308">
      <w:pPr>
        <w:spacing w:after="160"/>
        <w:jc w:val="both"/>
        <w:rPr>
          <w:rFonts w:ascii="Times New Roman" w:hAnsi="Times New Roman" w:cs="Times New Roman"/>
          <w:iCs/>
          <w:szCs w:val="21"/>
        </w:rPr>
      </w:pPr>
      <w:r w:rsidRPr="005172B7">
        <w:rPr>
          <w:rFonts w:ascii="Times New Roman" w:hAnsi="Times New Roman" w:cs="Times New Roman"/>
          <w:iCs/>
          <w:szCs w:val="21"/>
        </w:rPr>
        <w:lastRenderedPageBreak/>
        <w:t>Pokles prírastku obyvateľstva je zapríčinený najmä migráciou obyvateľstva a aj poklesom novonarodených detí. Migračné saldo v roku 2023 pre okres Snina predstavovalo úbytok 110 osôb.</w:t>
      </w:r>
      <w:r w:rsidRPr="005172B7">
        <w:rPr>
          <w:rStyle w:val="Odkaznapoznmkupodiarou"/>
          <w:rFonts w:ascii="Times New Roman" w:hAnsi="Times New Roman" w:cs="Times New Roman"/>
          <w:iCs/>
          <w:szCs w:val="21"/>
        </w:rPr>
        <w:footnoteReference w:id="20"/>
      </w:r>
      <w:r w:rsidRPr="005172B7">
        <w:rPr>
          <w:rFonts w:ascii="Times New Roman" w:hAnsi="Times New Roman" w:cs="Times New Roman"/>
          <w:iCs/>
          <w:szCs w:val="21"/>
        </w:rPr>
        <w:t xml:space="preserve"> Vzhľadom na aktuálnu situáciu doma a v zahraničí, sa nárast </w:t>
      </w:r>
      <w:r w:rsidR="00825A2A">
        <w:rPr>
          <w:rFonts w:ascii="Times New Roman" w:hAnsi="Times New Roman" w:cs="Times New Roman"/>
          <w:iCs/>
          <w:szCs w:val="21"/>
        </w:rPr>
        <w:t>populácie, v najbližších rokoch</w:t>
      </w:r>
      <w:r w:rsidRPr="005172B7">
        <w:rPr>
          <w:rFonts w:ascii="Times New Roman" w:hAnsi="Times New Roman" w:cs="Times New Roman"/>
          <w:iCs/>
          <w:szCs w:val="21"/>
        </w:rPr>
        <w:t xml:space="preserve"> nedá predpokladať, avšak zastaviť klesajúci počet obyvateľov by mohlo najmä vytvorenie nových pracovných príležitostí a zlepšenie sociálneho prostredia.</w:t>
      </w:r>
    </w:p>
    <w:p w14:paraId="71E893BB" w14:textId="158F7516" w:rsidR="00CC0967" w:rsidRPr="005172B7" w:rsidRDefault="00CC0967" w:rsidP="00C93308">
      <w:pPr>
        <w:spacing w:after="160"/>
        <w:jc w:val="both"/>
        <w:rPr>
          <w:rFonts w:ascii="Times New Roman" w:hAnsi="Times New Roman" w:cs="Times New Roman"/>
          <w:iCs/>
        </w:rPr>
      </w:pPr>
      <w:r w:rsidRPr="005172B7">
        <w:rPr>
          <w:rFonts w:ascii="Times New Roman" w:hAnsi="Times New Roman" w:cs="Times New Roman"/>
          <w:iCs/>
          <w:szCs w:val="21"/>
        </w:rPr>
        <w:t xml:space="preserve">Vo všeobecnosti je možné pozorovať </w:t>
      </w:r>
      <w:r w:rsidRPr="005172B7">
        <w:rPr>
          <w:rFonts w:ascii="Times New Roman" w:hAnsi="Times New Roman" w:cs="Times New Roman"/>
          <w:iCs/>
        </w:rPr>
        <w:t>odliv obyvateľov, najmä z východného Slovenska smerom na západ. To znamená, že obyvatelia, predovšetkým po ukončení štúdia, odchádzajú z obcí východného Slovenska za pracovnými príležitosťami do väčších miest alebo do zahraničia. Tento trend má kumulujúci charakter a v prognóze ďalších rokov hrozí vyľudnenie najmä niektorých obcí, v dolinách smerom na východ okresu. Tento fakt prispieva k </w:t>
      </w:r>
      <w:r w:rsidR="00825A2A">
        <w:rPr>
          <w:rFonts w:ascii="Times New Roman" w:hAnsi="Times New Roman" w:cs="Times New Roman"/>
          <w:iCs/>
        </w:rPr>
        <w:t>javu, že o pár rokov nebude mať</w:t>
      </w:r>
      <w:r w:rsidRPr="005172B7">
        <w:rPr>
          <w:rFonts w:ascii="Times New Roman" w:hAnsi="Times New Roman" w:cs="Times New Roman"/>
          <w:iCs/>
        </w:rPr>
        <w:t xml:space="preserve"> kto pracovať na obyvateľstvo v dôchodkovom veku, zaniknú tradičné remeslá, menej atraktívne odvetvia, zatvoria sa školy, v ktorých nebude dostatok žiakov pre otvorenie tried.</w:t>
      </w:r>
    </w:p>
    <w:p w14:paraId="02786DD0" w14:textId="77777777" w:rsidR="00CC0967" w:rsidRPr="005172B7" w:rsidRDefault="00CC0967" w:rsidP="00C93308">
      <w:pPr>
        <w:spacing w:after="160"/>
        <w:jc w:val="both"/>
        <w:rPr>
          <w:rFonts w:ascii="Times New Roman" w:hAnsi="Times New Roman" w:cs="Times New Roman"/>
        </w:rPr>
      </w:pPr>
      <w:r w:rsidRPr="005172B7">
        <w:rPr>
          <w:rFonts w:ascii="Times New Roman" w:hAnsi="Times New Roman" w:cs="Times New Roman"/>
          <w:iCs/>
        </w:rPr>
        <w:t>Celkový počet obyvateľov v okrese k 31.12.2023</w:t>
      </w:r>
      <w:r w:rsidRPr="005172B7">
        <w:rPr>
          <w:rStyle w:val="Odkaznapoznmkupodiarou"/>
          <w:rFonts w:ascii="Times New Roman" w:hAnsi="Times New Roman" w:cs="Times New Roman"/>
          <w:iCs/>
        </w:rPr>
        <w:footnoteReference w:id="21"/>
      </w:r>
      <w:r w:rsidRPr="005172B7">
        <w:rPr>
          <w:rFonts w:ascii="Times New Roman" w:hAnsi="Times New Roman" w:cs="Times New Roman"/>
          <w:iCs/>
        </w:rPr>
        <w:t xml:space="preserve"> (aktualizácia údajov zo dňa 28.03.2024) – 34 071 obyvateľov, z toho</w:t>
      </w:r>
      <w:r w:rsidRPr="005172B7">
        <w:rPr>
          <w:rFonts w:ascii="Times New Roman" w:hAnsi="Times New Roman" w:cs="Times New Roman"/>
        </w:rPr>
        <w:t xml:space="preserve"> 17 285 žien a 16 786 mužov.</w:t>
      </w:r>
    </w:p>
    <w:p w14:paraId="61198839" w14:textId="77777777" w:rsidR="00CC0967" w:rsidRPr="005172B7" w:rsidRDefault="00CC0967" w:rsidP="00C93308">
      <w:pPr>
        <w:spacing w:after="160"/>
        <w:jc w:val="both"/>
        <w:rPr>
          <w:rFonts w:ascii="Times New Roman" w:hAnsi="Times New Roman" w:cs="Times New Roman"/>
        </w:rPr>
      </w:pPr>
      <w:r w:rsidRPr="005172B7">
        <w:rPr>
          <w:rFonts w:ascii="Times New Roman" w:hAnsi="Times New Roman" w:cs="Times New Roman"/>
        </w:rPr>
        <w:t xml:space="preserve">Oproti roku 2022 opäť dochádza k zníženiu počtu obyvateľov v okrese Snina. Celkovo sa počet znížil o 223 osôb. </w:t>
      </w:r>
    </w:p>
    <w:p w14:paraId="2B8BCD60" w14:textId="77777777" w:rsidR="00CC0967" w:rsidRPr="005172B7" w:rsidRDefault="00CC0967" w:rsidP="00CC0967">
      <w:pPr>
        <w:spacing w:before="240" w:after="160"/>
        <w:jc w:val="both"/>
        <w:rPr>
          <w:rFonts w:ascii="Times New Roman" w:hAnsi="Times New Roman" w:cs="Times New Roman"/>
          <w:b/>
          <w:iCs/>
        </w:rPr>
      </w:pPr>
      <w:r w:rsidRPr="005172B7">
        <w:rPr>
          <w:rFonts w:ascii="Times New Roman" w:hAnsi="Times New Roman" w:cs="Times New Roman"/>
          <w:b/>
          <w:iCs/>
        </w:rPr>
        <w:t>Vekové skupiny vyjadrené v počte obyvateľov (pokles na päť ročnom horizonte):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09"/>
        <w:gridCol w:w="656"/>
        <w:gridCol w:w="1445"/>
        <w:gridCol w:w="656"/>
        <w:gridCol w:w="1445"/>
        <w:gridCol w:w="656"/>
        <w:gridCol w:w="1445"/>
        <w:gridCol w:w="546"/>
        <w:gridCol w:w="2068"/>
        <w:gridCol w:w="326"/>
      </w:tblGrid>
      <w:tr w:rsidR="005172B7" w:rsidRPr="005172B7" w14:paraId="6DE71351" w14:textId="77777777" w:rsidTr="007005A3">
        <w:tc>
          <w:tcPr>
            <w:tcW w:w="0" w:type="auto"/>
            <w:shd w:val="clear" w:color="auto" w:fill="E7E6E6" w:themeFill="background2"/>
          </w:tcPr>
          <w:p w14:paraId="2D529E1D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4 roky alebo menej</w:t>
            </w:r>
          </w:p>
        </w:tc>
        <w:tc>
          <w:tcPr>
            <w:tcW w:w="0" w:type="auto"/>
          </w:tcPr>
          <w:p w14:paraId="558887E4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1458</w:t>
            </w:r>
          </w:p>
        </w:tc>
        <w:tc>
          <w:tcPr>
            <w:tcW w:w="0" w:type="auto"/>
            <w:shd w:val="clear" w:color="auto" w:fill="E7E6E6" w:themeFill="background2"/>
          </w:tcPr>
          <w:p w14:paraId="71D208FF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25 – 29 rokov</w:t>
            </w:r>
          </w:p>
        </w:tc>
        <w:tc>
          <w:tcPr>
            <w:tcW w:w="0" w:type="auto"/>
          </w:tcPr>
          <w:p w14:paraId="21B0104E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2343</w:t>
            </w:r>
          </w:p>
        </w:tc>
        <w:tc>
          <w:tcPr>
            <w:tcW w:w="0" w:type="auto"/>
            <w:shd w:val="clear" w:color="auto" w:fill="E7E6E6" w:themeFill="background2"/>
          </w:tcPr>
          <w:p w14:paraId="7A6E48F0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50 – 54 rokov</w:t>
            </w:r>
          </w:p>
        </w:tc>
        <w:tc>
          <w:tcPr>
            <w:tcW w:w="0" w:type="auto"/>
          </w:tcPr>
          <w:p w14:paraId="73F11FC3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2408</w:t>
            </w:r>
          </w:p>
        </w:tc>
        <w:tc>
          <w:tcPr>
            <w:tcW w:w="0" w:type="auto"/>
            <w:shd w:val="clear" w:color="auto" w:fill="E7E6E6" w:themeFill="background2"/>
          </w:tcPr>
          <w:p w14:paraId="045C705B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75 – 79 rokov</w:t>
            </w:r>
          </w:p>
        </w:tc>
        <w:tc>
          <w:tcPr>
            <w:tcW w:w="0" w:type="auto"/>
          </w:tcPr>
          <w:p w14:paraId="694F17EA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997</w:t>
            </w:r>
          </w:p>
        </w:tc>
        <w:tc>
          <w:tcPr>
            <w:tcW w:w="0" w:type="auto"/>
            <w:shd w:val="clear" w:color="auto" w:fill="E7E6E6" w:themeFill="background2"/>
          </w:tcPr>
          <w:p w14:paraId="1A556971" w14:textId="77777777" w:rsidR="00CC0967" w:rsidRPr="005172B7" w:rsidRDefault="00CC0967" w:rsidP="007005A3">
            <w:pPr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100 rokov alebo viac</w:t>
            </w:r>
          </w:p>
        </w:tc>
        <w:tc>
          <w:tcPr>
            <w:tcW w:w="0" w:type="auto"/>
          </w:tcPr>
          <w:p w14:paraId="59BACA13" w14:textId="77777777" w:rsidR="00CC0967" w:rsidRPr="005172B7" w:rsidRDefault="00CC0967" w:rsidP="007005A3">
            <w:pPr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0</w:t>
            </w:r>
          </w:p>
        </w:tc>
      </w:tr>
      <w:tr w:rsidR="005172B7" w:rsidRPr="005172B7" w14:paraId="6EADC556" w14:textId="77777777" w:rsidTr="007005A3">
        <w:trPr>
          <w:gridAfter w:val="2"/>
        </w:trPr>
        <w:tc>
          <w:tcPr>
            <w:tcW w:w="0" w:type="auto"/>
            <w:shd w:val="clear" w:color="auto" w:fill="E7E6E6" w:themeFill="background2"/>
          </w:tcPr>
          <w:p w14:paraId="54DCF127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5 – 9 rokov</w:t>
            </w:r>
          </w:p>
        </w:tc>
        <w:tc>
          <w:tcPr>
            <w:tcW w:w="0" w:type="auto"/>
          </w:tcPr>
          <w:p w14:paraId="3B1C4035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1453</w:t>
            </w:r>
          </w:p>
        </w:tc>
        <w:tc>
          <w:tcPr>
            <w:tcW w:w="0" w:type="auto"/>
            <w:shd w:val="clear" w:color="auto" w:fill="E7E6E6" w:themeFill="background2"/>
          </w:tcPr>
          <w:p w14:paraId="45D7FF54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30 – 34 rokov</w:t>
            </w:r>
          </w:p>
        </w:tc>
        <w:tc>
          <w:tcPr>
            <w:tcW w:w="0" w:type="auto"/>
          </w:tcPr>
          <w:p w14:paraId="0A6B1DB3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2481</w:t>
            </w:r>
          </w:p>
        </w:tc>
        <w:tc>
          <w:tcPr>
            <w:tcW w:w="0" w:type="auto"/>
            <w:shd w:val="clear" w:color="auto" w:fill="E7E6E6" w:themeFill="background2"/>
          </w:tcPr>
          <w:p w14:paraId="4A5F09E2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55 – 59 rokov</w:t>
            </w:r>
          </w:p>
        </w:tc>
        <w:tc>
          <w:tcPr>
            <w:tcW w:w="0" w:type="auto"/>
          </w:tcPr>
          <w:p w14:paraId="3B0B033C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2524</w:t>
            </w:r>
          </w:p>
        </w:tc>
        <w:tc>
          <w:tcPr>
            <w:tcW w:w="0" w:type="auto"/>
            <w:shd w:val="clear" w:color="auto" w:fill="E7E6E6" w:themeFill="background2"/>
          </w:tcPr>
          <w:p w14:paraId="3087F05C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80 – 84 rokov</w:t>
            </w:r>
          </w:p>
        </w:tc>
        <w:tc>
          <w:tcPr>
            <w:tcW w:w="0" w:type="auto"/>
          </w:tcPr>
          <w:p w14:paraId="6A1CD1E9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677</w:t>
            </w:r>
          </w:p>
        </w:tc>
      </w:tr>
      <w:tr w:rsidR="005172B7" w:rsidRPr="005172B7" w14:paraId="0B805F06" w14:textId="77777777" w:rsidTr="007005A3">
        <w:trPr>
          <w:gridAfter w:val="2"/>
        </w:trPr>
        <w:tc>
          <w:tcPr>
            <w:tcW w:w="0" w:type="auto"/>
            <w:shd w:val="clear" w:color="auto" w:fill="E7E6E6" w:themeFill="background2"/>
          </w:tcPr>
          <w:p w14:paraId="1B787173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10 – 14 rokov</w:t>
            </w:r>
          </w:p>
        </w:tc>
        <w:tc>
          <w:tcPr>
            <w:tcW w:w="0" w:type="auto"/>
          </w:tcPr>
          <w:p w14:paraId="76A51055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1669</w:t>
            </w:r>
          </w:p>
        </w:tc>
        <w:tc>
          <w:tcPr>
            <w:tcW w:w="0" w:type="auto"/>
            <w:shd w:val="clear" w:color="auto" w:fill="E7E6E6" w:themeFill="background2"/>
          </w:tcPr>
          <w:p w14:paraId="357078A0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35 – 39 rokov</w:t>
            </w:r>
          </w:p>
        </w:tc>
        <w:tc>
          <w:tcPr>
            <w:tcW w:w="0" w:type="auto"/>
          </w:tcPr>
          <w:p w14:paraId="36D0739C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2571</w:t>
            </w:r>
          </w:p>
        </w:tc>
        <w:tc>
          <w:tcPr>
            <w:tcW w:w="0" w:type="auto"/>
            <w:shd w:val="clear" w:color="auto" w:fill="E7E6E6" w:themeFill="background2"/>
          </w:tcPr>
          <w:p w14:paraId="75EFE735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60 – 64 rokov</w:t>
            </w:r>
          </w:p>
        </w:tc>
        <w:tc>
          <w:tcPr>
            <w:tcW w:w="0" w:type="auto"/>
          </w:tcPr>
          <w:p w14:paraId="0F85DDA9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2476</w:t>
            </w:r>
          </w:p>
        </w:tc>
        <w:tc>
          <w:tcPr>
            <w:tcW w:w="0" w:type="auto"/>
            <w:shd w:val="clear" w:color="auto" w:fill="E7E6E6" w:themeFill="background2"/>
          </w:tcPr>
          <w:p w14:paraId="1D95442F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85 – 89 rokov</w:t>
            </w:r>
          </w:p>
        </w:tc>
        <w:tc>
          <w:tcPr>
            <w:tcW w:w="0" w:type="auto"/>
          </w:tcPr>
          <w:p w14:paraId="026583DD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393</w:t>
            </w:r>
          </w:p>
        </w:tc>
      </w:tr>
      <w:tr w:rsidR="005172B7" w:rsidRPr="005172B7" w14:paraId="6E4B0FCE" w14:textId="77777777" w:rsidTr="007005A3">
        <w:trPr>
          <w:gridAfter w:val="2"/>
        </w:trPr>
        <w:tc>
          <w:tcPr>
            <w:tcW w:w="0" w:type="auto"/>
            <w:shd w:val="clear" w:color="auto" w:fill="E7E6E6" w:themeFill="background2"/>
          </w:tcPr>
          <w:p w14:paraId="56CA2353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15 – 19 rokov</w:t>
            </w:r>
          </w:p>
        </w:tc>
        <w:tc>
          <w:tcPr>
            <w:tcW w:w="0" w:type="auto"/>
          </w:tcPr>
          <w:p w14:paraId="23BA1630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1686</w:t>
            </w:r>
          </w:p>
        </w:tc>
        <w:tc>
          <w:tcPr>
            <w:tcW w:w="0" w:type="auto"/>
            <w:shd w:val="clear" w:color="auto" w:fill="E7E6E6" w:themeFill="background2"/>
          </w:tcPr>
          <w:p w14:paraId="34F20156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40 – 44 rokov</w:t>
            </w:r>
          </w:p>
        </w:tc>
        <w:tc>
          <w:tcPr>
            <w:tcW w:w="0" w:type="auto"/>
          </w:tcPr>
          <w:p w14:paraId="432A082C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2620</w:t>
            </w:r>
          </w:p>
        </w:tc>
        <w:tc>
          <w:tcPr>
            <w:tcW w:w="0" w:type="auto"/>
            <w:shd w:val="clear" w:color="auto" w:fill="E7E6E6" w:themeFill="background2"/>
          </w:tcPr>
          <w:p w14:paraId="3E886836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65 – 69 rokov</w:t>
            </w:r>
          </w:p>
        </w:tc>
        <w:tc>
          <w:tcPr>
            <w:tcW w:w="0" w:type="auto"/>
          </w:tcPr>
          <w:p w14:paraId="1212AC7F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2189</w:t>
            </w:r>
          </w:p>
        </w:tc>
        <w:tc>
          <w:tcPr>
            <w:tcW w:w="0" w:type="auto"/>
            <w:shd w:val="clear" w:color="auto" w:fill="E7E6E6" w:themeFill="background2"/>
          </w:tcPr>
          <w:p w14:paraId="7170458C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90 – 94 rokov</w:t>
            </w:r>
          </w:p>
        </w:tc>
        <w:tc>
          <w:tcPr>
            <w:tcW w:w="0" w:type="auto"/>
          </w:tcPr>
          <w:p w14:paraId="7B28FBA6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121</w:t>
            </w:r>
          </w:p>
        </w:tc>
      </w:tr>
      <w:tr w:rsidR="005172B7" w:rsidRPr="005172B7" w14:paraId="518CB325" w14:textId="77777777" w:rsidTr="007005A3">
        <w:trPr>
          <w:gridAfter w:val="2"/>
        </w:trPr>
        <w:tc>
          <w:tcPr>
            <w:tcW w:w="0" w:type="auto"/>
            <w:shd w:val="clear" w:color="auto" w:fill="E7E6E6" w:themeFill="background2"/>
          </w:tcPr>
          <w:p w14:paraId="50AA3F75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20 – 24 rokov</w:t>
            </w:r>
          </w:p>
        </w:tc>
        <w:tc>
          <w:tcPr>
            <w:tcW w:w="0" w:type="auto"/>
          </w:tcPr>
          <w:p w14:paraId="2E513B74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1878</w:t>
            </w:r>
          </w:p>
        </w:tc>
        <w:tc>
          <w:tcPr>
            <w:tcW w:w="0" w:type="auto"/>
            <w:shd w:val="clear" w:color="auto" w:fill="E7E6E6" w:themeFill="background2"/>
          </w:tcPr>
          <w:p w14:paraId="7D62A3B5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45 – 49 rokov</w:t>
            </w:r>
          </w:p>
        </w:tc>
        <w:tc>
          <w:tcPr>
            <w:tcW w:w="0" w:type="auto"/>
          </w:tcPr>
          <w:p w14:paraId="4C2F5D66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2655</w:t>
            </w:r>
          </w:p>
        </w:tc>
        <w:tc>
          <w:tcPr>
            <w:tcW w:w="0" w:type="auto"/>
            <w:shd w:val="clear" w:color="auto" w:fill="E7E6E6" w:themeFill="background2"/>
          </w:tcPr>
          <w:p w14:paraId="501EFBA1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70 – 74 rokov</w:t>
            </w:r>
          </w:p>
        </w:tc>
        <w:tc>
          <w:tcPr>
            <w:tcW w:w="0" w:type="auto"/>
          </w:tcPr>
          <w:p w14:paraId="4FA826B4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1676</w:t>
            </w:r>
          </w:p>
        </w:tc>
        <w:tc>
          <w:tcPr>
            <w:tcW w:w="0" w:type="auto"/>
            <w:shd w:val="clear" w:color="auto" w:fill="E7E6E6" w:themeFill="background2"/>
          </w:tcPr>
          <w:p w14:paraId="00E1B1B8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95 – 99 rokov</w:t>
            </w:r>
          </w:p>
        </w:tc>
        <w:tc>
          <w:tcPr>
            <w:tcW w:w="0" w:type="auto"/>
          </w:tcPr>
          <w:p w14:paraId="6D6B89A7" w14:textId="77777777" w:rsidR="00CC0967" w:rsidRPr="005172B7" w:rsidRDefault="00CC0967" w:rsidP="007005A3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18</w:t>
            </w:r>
          </w:p>
        </w:tc>
      </w:tr>
    </w:tbl>
    <w:p w14:paraId="1DC171D4" w14:textId="77777777" w:rsidR="00CC0967" w:rsidRPr="005172B7" w:rsidRDefault="00CC0967" w:rsidP="00CC0967">
      <w:pPr>
        <w:spacing w:after="160"/>
        <w:jc w:val="both"/>
        <w:rPr>
          <w:rFonts w:ascii="Times New Roman" w:hAnsi="Times New Roman" w:cs="Times New Roman"/>
          <w:b/>
          <w:i/>
          <w:iCs/>
        </w:rPr>
      </w:pPr>
      <w:r w:rsidRPr="005172B7">
        <w:rPr>
          <w:rFonts w:ascii="Times New Roman" w:hAnsi="Times New Roman" w:cs="Times New Roman"/>
          <w:b/>
          <w:i/>
          <w:iCs/>
        </w:rPr>
        <w:t>Zdroj: Bilancia podľa vzdelania, pohlavia a vekových skupín - SR-oblasť-kraj-okres, m-v [om7054rr]</w:t>
      </w:r>
      <w:r w:rsidRPr="005172B7">
        <w:rPr>
          <w:rStyle w:val="Odkaznapoznmkupodiarou"/>
          <w:rFonts w:ascii="Times New Roman" w:hAnsi="Times New Roman" w:cs="Times New Roman"/>
          <w:b/>
          <w:i/>
          <w:iCs/>
        </w:rPr>
        <w:footnoteReference w:id="22"/>
      </w:r>
    </w:p>
    <w:p w14:paraId="21388E43" w14:textId="77777777" w:rsidR="00CC0967" w:rsidRPr="005172B7" w:rsidRDefault="00CC0967" w:rsidP="00CC0967">
      <w:pPr>
        <w:spacing w:after="160"/>
        <w:jc w:val="both"/>
        <w:rPr>
          <w:rFonts w:ascii="Times New Roman" w:hAnsi="Times New Roman" w:cs="Times New Roman"/>
          <w:b/>
          <w:i/>
          <w:iCs/>
          <w:sz w:val="24"/>
        </w:rPr>
      </w:pPr>
    </w:p>
    <w:p w14:paraId="11B65551" w14:textId="77777777" w:rsidR="00CC0967" w:rsidRPr="005172B7" w:rsidRDefault="00CC0967" w:rsidP="00CC0967">
      <w:pPr>
        <w:spacing w:after="160"/>
        <w:jc w:val="both"/>
        <w:rPr>
          <w:rFonts w:ascii="Times New Roman" w:hAnsi="Times New Roman" w:cs="Times New Roman"/>
          <w:b/>
          <w:i/>
          <w:iCs/>
          <w:sz w:val="24"/>
        </w:rPr>
      </w:pPr>
      <w:r w:rsidRPr="005172B7">
        <w:rPr>
          <w:rFonts w:ascii="Times New Roman" w:hAnsi="Times New Roman" w:cs="Times New Roman"/>
          <w:b/>
          <w:i/>
          <w:iCs/>
          <w:sz w:val="24"/>
        </w:rPr>
        <w:t>Trh práce: zamestnanosť a nezamestnanosť, zloženie nezamestnaných – vek, vzdelanie, dĺžka, priemerná mzda, krátkodobá migrácia.</w:t>
      </w:r>
    </w:p>
    <w:p w14:paraId="17D03BE5" w14:textId="15325E38" w:rsidR="00110440" w:rsidRPr="005172B7" w:rsidRDefault="00110440" w:rsidP="00CC0967">
      <w:pPr>
        <w:spacing w:before="240"/>
        <w:jc w:val="both"/>
        <w:rPr>
          <w:rFonts w:ascii="Times New Roman" w:hAnsi="Times New Roman" w:cs="Times New Roman"/>
        </w:rPr>
      </w:pPr>
      <w:r w:rsidRPr="005172B7">
        <w:rPr>
          <w:rFonts w:ascii="Times New Roman" w:hAnsi="Times New Roman" w:cs="Times New Roman"/>
        </w:rPr>
        <w:t>Počet uchádzačov o zamestnanie (UoZ) v okrese Snina bol k decembru 2023 na úrovni 1633 osôb</w:t>
      </w:r>
      <w:r w:rsidR="009E56CF" w:rsidRPr="005172B7">
        <w:rPr>
          <w:rFonts w:ascii="Times New Roman" w:hAnsi="Times New Roman" w:cs="Times New Roman"/>
        </w:rPr>
        <w:t xml:space="preserve">. Z toho tvorilo počet nedisponibilných uchádzačov o zamestnanie 339 osôb, kde išlo prevažne o dočasnú pracovnú neschopnosť a OČR v počte 205 osôb. </w:t>
      </w:r>
      <w:r w:rsidR="007005A3" w:rsidRPr="005172B7">
        <w:rPr>
          <w:rFonts w:ascii="Times New Roman" w:hAnsi="Times New Roman" w:cs="Times New Roman"/>
        </w:rPr>
        <w:t>V okrese Snina sa v tomto období nachádzalo 23771 obyvateľov v produktívnom veku, z čoho 1294 predstavovalo počet disponibiln</w:t>
      </w:r>
      <w:r w:rsidR="00320485" w:rsidRPr="005172B7">
        <w:rPr>
          <w:rFonts w:ascii="Times New Roman" w:hAnsi="Times New Roman" w:cs="Times New Roman"/>
        </w:rPr>
        <w:t>ých uchádzačov o zamestnanie.</w:t>
      </w:r>
      <w:r w:rsidR="005537DA" w:rsidRPr="005172B7">
        <w:rPr>
          <w:rStyle w:val="Odkaznapoznmkupodiarou"/>
          <w:rFonts w:ascii="Times New Roman" w:hAnsi="Times New Roman" w:cs="Times New Roman"/>
        </w:rPr>
        <w:footnoteReference w:id="23"/>
      </w:r>
    </w:p>
    <w:p w14:paraId="1AF3C804" w14:textId="3380F636" w:rsidR="00CC0967" w:rsidRPr="005172B7" w:rsidRDefault="00320485" w:rsidP="00CC0967">
      <w:pPr>
        <w:spacing w:before="240"/>
        <w:jc w:val="both"/>
        <w:rPr>
          <w:rFonts w:ascii="Times New Roman" w:hAnsi="Times New Roman" w:cs="Times New Roman"/>
        </w:rPr>
      </w:pPr>
      <w:r w:rsidRPr="005172B7">
        <w:rPr>
          <w:rFonts w:ascii="Times New Roman" w:hAnsi="Times New Roman" w:cs="Times New Roman"/>
        </w:rPr>
        <w:lastRenderedPageBreak/>
        <w:t>Posledný dostupný údaj o miere evidovanej n</w:t>
      </w:r>
      <w:r w:rsidR="00825A2A">
        <w:rPr>
          <w:rFonts w:ascii="Times New Roman" w:hAnsi="Times New Roman" w:cs="Times New Roman"/>
        </w:rPr>
        <w:t xml:space="preserve">ezamestnanosti je z roku 2022. </w:t>
      </w:r>
      <w:r w:rsidR="00CC0967" w:rsidRPr="005172B7">
        <w:rPr>
          <w:rFonts w:ascii="Times New Roman" w:hAnsi="Times New Roman" w:cs="Times New Roman"/>
        </w:rPr>
        <w:t>Vývoj miery evidovanej nezamestnanosti mal klesajúci charakter, nakoľko miera evidovanej nezamestnanosti</w:t>
      </w:r>
      <w:r w:rsidR="00CC0967" w:rsidRPr="005172B7">
        <w:rPr>
          <w:rStyle w:val="Odkaznapoznmkupodiarou"/>
          <w:rFonts w:ascii="Times New Roman" w:hAnsi="Times New Roman" w:cs="Times New Roman"/>
        </w:rPr>
        <w:footnoteReference w:id="24"/>
      </w:r>
      <w:r w:rsidR="00CC0967" w:rsidRPr="005172B7">
        <w:rPr>
          <w:rFonts w:ascii="Times New Roman" w:hAnsi="Times New Roman" w:cs="Times New Roman"/>
        </w:rPr>
        <w:t xml:space="preserve"> bola, v porovnaní s predchádzajúcim rokom, o 0,79 % n</w:t>
      </w:r>
      <w:r w:rsidR="00825A2A">
        <w:rPr>
          <w:rFonts w:ascii="Times New Roman" w:hAnsi="Times New Roman" w:cs="Times New Roman"/>
        </w:rPr>
        <w:t xml:space="preserve">ižšia. V porovnaní s rokom 2021 </w:t>
      </w:r>
      <w:r w:rsidR="00CC0967" w:rsidRPr="005172B7">
        <w:rPr>
          <w:rFonts w:ascii="Times New Roman" w:hAnsi="Times New Roman" w:cs="Times New Roman"/>
        </w:rPr>
        <w:t>došlo k miernemu poklesu, z pôvodných 9,22 % na 8,43 % v roku 2022.</w:t>
      </w:r>
    </w:p>
    <w:p w14:paraId="154CEECA" w14:textId="77777777" w:rsidR="00CC0967" w:rsidRPr="005172B7" w:rsidRDefault="00CC0967" w:rsidP="00CC0967">
      <w:pPr>
        <w:jc w:val="both"/>
        <w:rPr>
          <w:rFonts w:ascii="Times New Roman" w:hAnsi="Times New Roman" w:cs="Times New Roman"/>
        </w:rPr>
      </w:pPr>
    </w:p>
    <w:p w14:paraId="43716ABD" w14:textId="77777777" w:rsidR="00CC0967" w:rsidRPr="005172B7" w:rsidRDefault="00CC0967" w:rsidP="00CC0967">
      <w:pPr>
        <w:jc w:val="both"/>
        <w:rPr>
          <w:rFonts w:ascii="Times New Roman" w:hAnsi="Times New Roman" w:cs="Times New Roman"/>
          <w:iCs/>
        </w:rPr>
      </w:pPr>
      <w:r w:rsidRPr="005172B7">
        <w:rPr>
          <w:rFonts w:ascii="Times New Roman" w:hAnsi="Times New Roman" w:cs="Times New Roman"/>
        </w:rPr>
        <w:t>Počet</w:t>
      </w:r>
      <w:r w:rsidRPr="005172B7">
        <w:rPr>
          <w:rFonts w:ascii="Times New Roman" w:hAnsi="Times New Roman" w:cs="Times New Roman"/>
          <w:iCs/>
        </w:rPr>
        <w:t xml:space="preserve"> evidovaných uchádzačov o zamestnanie</w:t>
      </w:r>
      <w:r w:rsidRPr="005172B7">
        <w:rPr>
          <w:rStyle w:val="Odkaznapoznmkupodiarou"/>
          <w:rFonts w:ascii="Times New Roman" w:hAnsi="Times New Roman" w:cs="Times New Roman"/>
          <w:iCs/>
        </w:rPr>
        <w:footnoteReference w:id="25"/>
      </w:r>
      <w:r w:rsidRPr="005172B7">
        <w:rPr>
          <w:rFonts w:ascii="Times New Roman" w:hAnsi="Times New Roman" w:cs="Times New Roman"/>
          <w:iCs/>
        </w:rPr>
        <w:t xml:space="preserve"> sa z pôvodných 1682 osôb v roku 2022, znížil o 46 uchádzačov na 1633 v roku 2023. Tento pokles je však negatívne ovplyvnený už spomínaným poklesom počtu obyvateľstva a pokračujúcim vysťahovalectvom v regióne. V prípade znevýhodnených uchádzačov o zamestnanie</w:t>
      </w:r>
      <w:r w:rsidRPr="005172B7">
        <w:rPr>
          <w:rStyle w:val="Odkaznapoznmkupodiarou"/>
          <w:rFonts w:ascii="Times New Roman" w:hAnsi="Times New Roman" w:cs="Times New Roman"/>
          <w:iCs/>
        </w:rPr>
        <w:footnoteReference w:id="26"/>
      </w:r>
      <w:r w:rsidRPr="005172B7">
        <w:rPr>
          <w:rFonts w:ascii="Times New Roman" w:hAnsi="Times New Roman" w:cs="Times New Roman"/>
          <w:iCs/>
        </w:rPr>
        <w:t xml:space="preserve"> bolo evidovaných 68 zdravotne postihnutých, 81 absolventov, 8 mladistvých a 784 dlhodobo evidovaných.</w:t>
      </w:r>
    </w:p>
    <w:p w14:paraId="7118A6B4" w14:textId="77777777" w:rsidR="00CC0967" w:rsidRPr="005172B7" w:rsidRDefault="00CC0967" w:rsidP="00CC0967">
      <w:pPr>
        <w:jc w:val="both"/>
        <w:rPr>
          <w:rFonts w:ascii="Times New Roman" w:hAnsi="Times New Roman" w:cs="Times New Roman"/>
          <w:iCs/>
        </w:rPr>
      </w:pPr>
    </w:p>
    <w:p w14:paraId="59C0439F" w14:textId="77777777" w:rsidR="00CC0967" w:rsidRPr="005172B7" w:rsidRDefault="00CC0967" w:rsidP="00CC0967">
      <w:pPr>
        <w:jc w:val="both"/>
        <w:rPr>
          <w:rFonts w:ascii="Times New Roman" w:hAnsi="Times New Roman" w:cs="Times New Roman"/>
          <w:iCs/>
        </w:rPr>
      </w:pPr>
      <w:r w:rsidRPr="005172B7">
        <w:rPr>
          <w:rFonts w:ascii="Times New Roman" w:hAnsi="Times New Roman" w:cs="Times New Roman"/>
          <w:iCs/>
        </w:rPr>
        <w:t xml:space="preserve">Prevaha dlhodobo evidovaných uchádzačov o zamestnanie nasvedčuje tomu, že v regióne nie je dostatočný počet vhodných pracovných ponúk, čo niektorí obyvatelia regiónu riešia práve dochádzaním za prácou a teda nezamestnanosť v regióne sa znižuje len z hľadiska štatistických údajov, ktoré by však bolo vhodné posudzovať v kontexte regionálnych podmienok. Množstvo osôb, s oficiálne evidovaným trvalým pobytom v okrese Snina, sa reálne v okrese Snina nezdržiava, ani tu nevykonáva pracovnú činnosť. To znamená, že štatisticky je osoba s trvalým pobytom v okrese Snina evidovaná ako zamestnaná, avšak reálne sa v okrese nezdržiava ani tu nepracuje. </w:t>
      </w:r>
    </w:p>
    <w:p w14:paraId="3FEF0ABF" w14:textId="77777777" w:rsidR="00CC0967" w:rsidRPr="005172B7" w:rsidRDefault="00CC0967" w:rsidP="00CC0967">
      <w:pPr>
        <w:jc w:val="both"/>
        <w:rPr>
          <w:rFonts w:ascii="Times New Roman" w:hAnsi="Times New Roman" w:cs="Times New Roman"/>
          <w:iCs/>
        </w:rPr>
      </w:pPr>
    </w:p>
    <w:p w14:paraId="507C0F03" w14:textId="77777777" w:rsidR="00CC0967" w:rsidRPr="005172B7" w:rsidRDefault="00CC0967" w:rsidP="00CC0967">
      <w:pPr>
        <w:jc w:val="both"/>
        <w:rPr>
          <w:rFonts w:ascii="Times New Roman" w:hAnsi="Times New Roman" w:cs="Times New Roman"/>
          <w:iCs/>
        </w:rPr>
      </w:pPr>
      <w:r w:rsidRPr="005172B7">
        <w:rPr>
          <w:rFonts w:ascii="Times New Roman" w:hAnsi="Times New Roman" w:cs="Times New Roman"/>
          <w:iCs/>
        </w:rPr>
        <w:t>Podľa údajov Štatistického úradu Slovenskej republiky rozlišujeme, v tejto oblasti, nasledovné kategórie a k tomu prislúchajúce evidované počty uchádzačov o zamestnanie:</w:t>
      </w:r>
    </w:p>
    <w:p w14:paraId="4258C6D3" w14:textId="77777777" w:rsidR="00CC0967" w:rsidRPr="005172B7" w:rsidRDefault="00CC0967" w:rsidP="00CC0967">
      <w:pPr>
        <w:jc w:val="both"/>
        <w:rPr>
          <w:rFonts w:ascii="Times New Roman" w:hAnsi="Times New Roman" w:cs="Times New Roman"/>
          <w:iCs/>
        </w:rPr>
      </w:pPr>
    </w:p>
    <w:tbl>
      <w:tblPr>
        <w:tblStyle w:val="Mriekatabuky"/>
        <w:tblW w:w="6819" w:type="dxa"/>
        <w:tblLook w:val="04A0" w:firstRow="1" w:lastRow="0" w:firstColumn="1" w:lastColumn="0" w:noHBand="0" w:noVBand="1"/>
      </w:tblPr>
      <w:tblGrid>
        <w:gridCol w:w="4634"/>
        <w:gridCol w:w="2185"/>
      </w:tblGrid>
      <w:tr w:rsidR="005172B7" w:rsidRPr="005172B7" w14:paraId="0071BDE8" w14:textId="77777777" w:rsidTr="007005A3">
        <w:trPr>
          <w:trHeight w:val="500"/>
        </w:trPr>
        <w:tc>
          <w:tcPr>
            <w:tcW w:w="0" w:type="auto"/>
            <w:shd w:val="clear" w:color="auto" w:fill="E7E6E6" w:themeFill="background2"/>
            <w:vAlign w:val="center"/>
          </w:tcPr>
          <w:p w14:paraId="62D0533C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Veková hranica od 15-24 rokov</w:t>
            </w:r>
          </w:p>
        </w:tc>
        <w:tc>
          <w:tcPr>
            <w:tcW w:w="0" w:type="auto"/>
            <w:vAlign w:val="center"/>
          </w:tcPr>
          <w:p w14:paraId="6D1602AE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183 uchádzačov</w:t>
            </w:r>
          </w:p>
        </w:tc>
      </w:tr>
      <w:tr w:rsidR="005172B7" w:rsidRPr="005172B7" w14:paraId="5C8A4033" w14:textId="77777777" w:rsidTr="007005A3">
        <w:trPr>
          <w:trHeight w:val="467"/>
        </w:trPr>
        <w:tc>
          <w:tcPr>
            <w:tcW w:w="0" w:type="auto"/>
            <w:shd w:val="clear" w:color="auto" w:fill="E7E6E6" w:themeFill="background2"/>
            <w:vAlign w:val="center"/>
          </w:tcPr>
          <w:p w14:paraId="268F27F4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Veková hranica od 25-34 rokov</w:t>
            </w:r>
          </w:p>
        </w:tc>
        <w:tc>
          <w:tcPr>
            <w:tcW w:w="0" w:type="auto"/>
            <w:vAlign w:val="center"/>
          </w:tcPr>
          <w:p w14:paraId="5CFC77BC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309 uchádzačov</w:t>
            </w:r>
          </w:p>
        </w:tc>
      </w:tr>
      <w:tr w:rsidR="005172B7" w:rsidRPr="005172B7" w14:paraId="498623B2" w14:textId="77777777" w:rsidTr="007005A3">
        <w:trPr>
          <w:trHeight w:val="500"/>
        </w:trPr>
        <w:tc>
          <w:tcPr>
            <w:tcW w:w="0" w:type="auto"/>
            <w:shd w:val="clear" w:color="auto" w:fill="E7E6E6" w:themeFill="background2"/>
            <w:vAlign w:val="center"/>
          </w:tcPr>
          <w:p w14:paraId="3ECDBF0B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Veková hranica od 35-49 rokov</w:t>
            </w:r>
          </w:p>
        </w:tc>
        <w:tc>
          <w:tcPr>
            <w:tcW w:w="0" w:type="auto"/>
            <w:vAlign w:val="center"/>
          </w:tcPr>
          <w:p w14:paraId="7626CCA7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578 uchádzačov</w:t>
            </w:r>
          </w:p>
        </w:tc>
      </w:tr>
      <w:tr w:rsidR="005172B7" w:rsidRPr="005172B7" w14:paraId="671E942F" w14:textId="77777777" w:rsidTr="007005A3">
        <w:trPr>
          <w:trHeight w:val="500"/>
        </w:trPr>
        <w:tc>
          <w:tcPr>
            <w:tcW w:w="0" w:type="auto"/>
            <w:shd w:val="clear" w:color="auto" w:fill="E7E6E6" w:themeFill="background2"/>
            <w:vAlign w:val="center"/>
          </w:tcPr>
          <w:p w14:paraId="3A143543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Veková hranica od 50 rokov a vyššie</w:t>
            </w:r>
          </w:p>
        </w:tc>
        <w:tc>
          <w:tcPr>
            <w:tcW w:w="0" w:type="auto"/>
            <w:vAlign w:val="center"/>
          </w:tcPr>
          <w:p w14:paraId="344C1DC3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172B7">
              <w:rPr>
                <w:rFonts w:ascii="Times New Roman" w:hAnsi="Times New Roman" w:cs="Times New Roman"/>
                <w:iCs/>
              </w:rPr>
              <w:t>563 uchádzačov</w:t>
            </w:r>
          </w:p>
        </w:tc>
      </w:tr>
    </w:tbl>
    <w:p w14:paraId="1B27C0D1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/>
          <w:i/>
          <w:iCs/>
        </w:rPr>
      </w:pPr>
      <w:r w:rsidRPr="005172B7">
        <w:rPr>
          <w:rFonts w:ascii="Times New Roman" w:hAnsi="Times New Roman" w:cs="Times New Roman"/>
          <w:b/>
          <w:i/>
          <w:iCs/>
        </w:rPr>
        <w:t>Zdroj: Uchádzači o zamestnanie podľa pohlavia a veku [pr3807rr]</w:t>
      </w:r>
      <w:r w:rsidRPr="005172B7">
        <w:rPr>
          <w:rStyle w:val="Odkaznapoznmkupodiarou"/>
          <w:rFonts w:ascii="Times New Roman" w:hAnsi="Times New Roman" w:cs="Times New Roman"/>
          <w:b/>
          <w:i/>
          <w:iCs/>
        </w:rPr>
        <w:footnoteReference w:id="27"/>
      </w:r>
    </w:p>
    <w:p w14:paraId="5F1CE16C" w14:textId="77777777" w:rsidR="00CC0967" w:rsidRPr="005172B7" w:rsidRDefault="00CC0967" w:rsidP="00CC0967">
      <w:pPr>
        <w:jc w:val="both"/>
        <w:rPr>
          <w:rFonts w:ascii="Times New Roman" w:hAnsi="Times New Roman" w:cs="Times New Roman"/>
          <w:iCs/>
        </w:rPr>
      </w:pPr>
    </w:p>
    <w:p w14:paraId="12A48243" w14:textId="0E072477" w:rsidR="00CC0967" w:rsidRPr="005172B7" w:rsidRDefault="00CC0967" w:rsidP="00CC0967">
      <w:pPr>
        <w:jc w:val="both"/>
        <w:rPr>
          <w:rFonts w:ascii="Times New Roman" w:hAnsi="Times New Roman" w:cs="Times New Roman"/>
          <w:iCs/>
        </w:rPr>
      </w:pPr>
      <w:r w:rsidRPr="005172B7">
        <w:rPr>
          <w:rFonts w:ascii="Times New Roman" w:hAnsi="Times New Roman" w:cs="Times New Roman"/>
          <w:iCs/>
        </w:rPr>
        <w:t>Z uvedenej štatistiky je zrejmé, že najvyšší počet potenciálnych zamestnancov</w:t>
      </w:r>
      <w:r w:rsidRPr="005172B7">
        <w:rPr>
          <w:rStyle w:val="Odkaznapoznmkupodiarou"/>
          <w:rFonts w:ascii="Times New Roman" w:hAnsi="Times New Roman" w:cs="Times New Roman"/>
          <w:iCs/>
        </w:rPr>
        <w:footnoteReference w:id="28"/>
      </w:r>
      <w:r w:rsidRPr="005172B7">
        <w:rPr>
          <w:rFonts w:ascii="Times New Roman" w:hAnsi="Times New Roman" w:cs="Times New Roman"/>
          <w:iCs/>
        </w:rPr>
        <w:t xml:space="preserve"> je v kategórii 35-49 rokov. Všetky vekové kategórie zaznamenali mierny pokles počtu uchádzačov.</w:t>
      </w:r>
    </w:p>
    <w:p w14:paraId="4C260946" w14:textId="77777777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b/>
          <w:i/>
          <w:sz w:val="24"/>
        </w:rPr>
      </w:pPr>
      <w:r w:rsidRPr="005172B7">
        <w:rPr>
          <w:rFonts w:ascii="Times New Roman" w:hAnsi="Times New Roman" w:cs="Times New Roman"/>
          <w:b/>
          <w:i/>
          <w:sz w:val="24"/>
        </w:rPr>
        <w:t>Vzdelanie</w:t>
      </w:r>
    </w:p>
    <w:p w14:paraId="6A3EA076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/>
          <w:i/>
          <w:sz w:val="24"/>
        </w:rPr>
      </w:pPr>
    </w:p>
    <w:p w14:paraId="7F9ECD7E" w14:textId="6CBDF00D" w:rsidR="00CC0967" w:rsidRPr="005172B7" w:rsidRDefault="00CC0967" w:rsidP="00CC0967">
      <w:pPr>
        <w:jc w:val="both"/>
        <w:rPr>
          <w:rFonts w:ascii="Times New Roman" w:hAnsi="Times New Roman" w:cs="Times New Roman"/>
        </w:rPr>
      </w:pPr>
      <w:r w:rsidRPr="005172B7">
        <w:rPr>
          <w:rFonts w:ascii="Times New Roman" w:hAnsi="Times New Roman" w:cs="Times New Roman"/>
        </w:rPr>
        <w:t>Najvyšší počet nezamestnaných osôb je so stredným odborným vzdelaním.</w:t>
      </w:r>
      <w:r w:rsidRPr="005172B7">
        <w:rPr>
          <w:rStyle w:val="Odkaznapoznmkupodiarou"/>
          <w:rFonts w:ascii="Times New Roman" w:hAnsi="Times New Roman" w:cs="Times New Roman"/>
        </w:rPr>
        <w:footnoteReference w:id="29"/>
      </w:r>
      <w:r w:rsidRPr="005172B7">
        <w:rPr>
          <w:rFonts w:ascii="Times New Roman" w:hAnsi="Times New Roman" w:cs="Times New Roman"/>
        </w:rPr>
        <w:t xml:space="preserve"> Pretrváva trend dlhodobej nezamestnanosti, t. j. nad 12 mesiacov. Oproti roku 2021 došlo k miernemu nárastu.</w:t>
      </w:r>
      <w:r w:rsidR="000E6C63" w:rsidRPr="005172B7">
        <w:rPr>
          <w:rFonts w:ascii="Times New Roman" w:hAnsi="Times New Roman" w:cs="Times New Roman"/>
        </w:rPr>
        <w:t xml:space="preserve"> Posledný dostupný údaj je z roku 2022.</w:t>
      </w:r>
    </w:p>
    <w:p w14:paraId="0A3E59EE" w14:textId="77777777" w:rsidR="00CC0967" w:rsidRPr="005172B7" w:rsidRDefault="00CC0967" w:rsidP="00CC0967">
      <w:pPr>
        <w:jc w:val="both"/>
        <w:rPr>
          <w:rFonts w:ascii="Times New Roman" w:hAnsi="Times New Roman" w:cs="Times New Roman"/>
        </w:rPr>
      </w:pPr>
    </w:p>
    <w:p w14:paraId="150CBC61" w14:textId="77777777" w:rsidR="00CC0967" w:rsidRPr="005172B7" w:rsidRDefault="00CC0967" w:rsidP="00CC0967">
      <w:pPr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Uvedené fakty hovoria o fenoméne straty zamestnania v okrese, najmä v súvislosti so zatváraním tradičných podnikov, zánikom prevádzok, ktoré zamestnávali jednak väčší počet obyvateľov a orientovali sa na priemysel, či gastro prevádzky.</w:t>
      </w:r>
    </w:p>
    <w:p w14:paraId="24A3A291" w14:textId="77777777" w:rsidR="00CC0967" w:rsidRPr="005172B7" w:rsidRDefault="00CC0967" w:rsidP="00CC0967">
      <w:pPr>
        <w:jc w:val="both"/>
        <w:rPr>
          <w:rFonts w:ascii="Times New Roman" w:hAnsi="Times New Roman" w:cs="Times New Roman"/>
          <w:szCs w:val="21"/>
        </w:rPr>
      </w:pPr>
    </w:p>
    <w:p w14:paraId="34A05989" w14:textId="77777777" w:rsidR="00CC0967" w:rsidRPr="005172B7" w:rsidRDefault="00CC0967" w:rsidP="00CC0967">
      <w:pPr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Títo uchádzači o zamestnanie, prevažne ženy, nemajú možnosť sa opätovne zamestnať, nakoľko absentuje existencia obdobne zameraných podnikov, prípadne nemôžu vycestovať za prácou ako muži, keďže by to znamenalo opustiť rodinu na dlhší čas.</w:t>
      </w:r>
    </w:p>
    <w:p w14:paraId="0697B3D7" w14:textId="77777777" w:rsidR="00CC0967" w:rsidRPr="005172B7" w:rsidRDefault="00CC0967" w:rsidP="00CC0967">
      <w:pPr>
        <w:jc w:val="both"/>
        <w:rPr>
          <w:rFonts w:ascii="Times New Roman" w:hAnsi="Times New Roman" w:cs="Times New Roman"/>
          <w:iCs/>
          <w:szCs w:val="21"/>
        </w:rPr>
      </w:pPr>
    </w:p>
    <w:p w14:paraId="04DAF522" w14:textId="77777777" w:rsidR="00CC0967" w:rsidRPr="005172B7" w:rsidRDefault="00CC0967" w:rsidP="00CC0967">
      <w:pPr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 xml:space="preserve">Priemerná mzda v okrese Snina </w:t>
      </w:r>
      <w:r w:rsidRPr="005172B7">
        <w:rPr>
          <w:rStyle w:val="Odkaznapoznmkupodiarou"/>
          <w:rFonts w:ascii="Times New Roman" w:hAnsi="Times New Roman" w:cs="Times New Roman"/>
          <w:szCs w:val="21"/>
        </w:rPr>
        <w:footnoteReference w:id="30"/>
      </w:r>
      <w:r w:rsidRPr="005172B7">
        <w:rPr>
          <w:rFonts w:ascii="Times New Roman" w:hAnsi="Times New Roman" w:cs="Times New Roman"/>
          <w:szCs w:val="21"/>
        </w:rPr>
        <w:t>– Posledný dostupný údaj je z roku 2022 - bola 1141 EUR, čo predstavuje nárast oproti roku 2020 a to o 158 EUR. Priemerná mzda v rámci Slovenskej Republiky</w:t>
      </w:r>
      <w:r w:rsidRPr="005172B7">
        <w:rPr>
          <w:rFonts w:ascii="Times New Roman" w:hAnsi="Times New Roman" w:cs="Times New Roman"/>
          <w:szCs w:val="21"/>
          <w:vertAlign w:val="superscript"/>
        </w:rPr>
        <w:t>15</w:t>
      </w:r>
      <w:r w:rsidRPr="005172B7">
        <w:rPr>
          <w:rFonts w:ascii="Times New Roman" w:hAnsi="Times New Roman" w:cs="Times New Roman"/>
          <w:szCs w:val="21"/>
        </w:rPr>
        <w:t xml:space="preserve"> bola 1500 EUR a teda priemerná mzda v regióne je značne pod celoslovenským priemerom.</w:t>
      </w:r>
    </w:p>
    <w:p w14:paraId="5EFACB67" w14:textId="77777777" w:rsidR="00CC0967" w:rsidRPr="005172B7" w:rsidRDefault="00CC0967" w:rsidP="00CC0967">
      <w:pPr>
        <w:jc w:val="both"/>
        <w:rPr>
          <w:rFonts w:ascii="Times New Roman" w:hAnsi="Times New Roman" w:cs="Times New Roman"/>
          <w:szCs w:val="21"/>
        </w:rPr>
      </w:pPr>
    </w:p>
    <w:p w14:paraId="565A1525" w14:textId="5507A019" w:rsidR="00CC0967" w:rsidRPr="005172B7" w:rsidRDefault="00CC0967" w:rsidP="00CC0967">
      <w:pPr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 xml:space="preserve">V roku 2021 bol okres Snina jedným z dvoch okresov (druhým bol okres Veľký Krtíš), kde sa priemerná mzda dlhodobo držala pod hranicou 1000 EUR. Táto skutočnosť je jedným z faktorov, prečo v regióne dochádza k poklesu obyvateľstva a vysťahovalectvu – obyvatelia odchádzajú za lepšími podmienkami </w:t>
      </w:r>
      <w:r w:rsidR="00825A2A">
        <w:rPr>
          <w:rFonts w:ascii="Times New Roman" w:hAnsi="Times New Roman" w:cs="Times New Roman"/>
          <w:szCs w:val="21"/>
        </w:rPr>
        <w:t xml:space="preserve">na trhu práce. </w:t>
      </w:r>
      <w:r w:rsidRPr="005172B7">
        <w:rPr>
          <w:rFonts w:ascii="Times New Roman" w:hAnsi="Times New Roman" w:cs="Times New Roman"/>
          <w:szCs w:val="21"/>
        </w:rPr>
        <w:t>V roku 2022 bol okres Snina v poradí siedmy od konca vo výške priemernej mzdy v regióne.</w:t>
      </w:r>
    </w:p>
    <w:p w14:paraId="58EA0767" w14:textId="77777777" w:rsidR="00CC0967" w:rsidRPr="005172B7" w:rsidRDefault="00CC0967" w:rsidP="00CC0967">
      <w:pPr>
        <w:ind w:left="7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52AE7E4" w14:textId="77777777" w:rsidR="00CC0967" w:rsidRPr="005172B7" w:rsidRDefault="00CC0967" w:rsidP="00CC0967">
      <w:pPr>
        <w:spacing w:before="240" w:after="16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172B7">
        <w:rPr>
          <w:rFonts w:ascii="Times New Roman" w:hAnsi="Times New Roman" w:cs="Times New Roman"/>
          <w:b/>
          <w:i/>
          <w:iCs/>
          <w:sz w:val="24"/>
          <w:szCs w:val="24"/>
        </w:rPr>
        <w:t>Ekonomika: hlavné odvetvia, veľkostná štruktúra firiem, PZI, podnikateľská infraštruktúra, inovácie, výskum a vývoj</w:t>
      </w:r>
    </w:p>
    <w:p w14:paraId="7A0ED7C3" w14:textId="77777777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Celkový počet právnických osôb v okrese Snina bol ku koncu roka 2023 - 892 právnických osôb.</w:t>
      </w:r>
      <w:r w:rsidRPr="005172B7">
        <w:rPr>
          <w:rStyle w:val="Odkaznapoznmkupodiarou"/>
          <w:rFonts w:ascii="Times New Roman" w:hAnsi="Times New Roman" w:cs="Times New Roman"/>
          <w:szCs w:val="21"/>
        </w:rPr>
        <w:footnoteReference w:id="31"/>
      </w:r>
    </w:p>
    <w:p w14:paraId="26784E0D" w14:textId="77777777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Najväčšiu časť tvoria obchodné spoločnosti, ktorých je v okrese 649.</w:t>
      </w:r>
    </w:p>
    <w:p w14:paraId="70570616" w14:textId="77777777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Okrem toho sa tu nachádzajú 2 družstvá, 62 rozpočtových organizácii a 2 príspevkové organizácie. Zvyšnú časť tvoria ostatné organizácie a to v počte 177. Žiadny štátny podnik sa už v okrese nenachádza.</w:t>
      </w:r>
    </w:p>
    <w:p w14:paraId="55917121" w14:textId="77777777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Uvedené právnické osoby je možné považovať za potenciálnych zamestnávateľov pre obyvateľov regiónu.</w:t>
      </w:r>
    </w:p>
    <w:p w14:paraId="47ADD17C" w14:textId="358CEAD2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Oproti predchádzajúcemu obdobiu došlo k úbyt</w:t>
      </w:r>
      <w:r w:rsidR="000E6C63" w:rsidRPr="005172B7">
        <w:rPr>
          <w:rFonts w:ascii="Times New Roman" w:hAnsi="Times New Roman" w:cs="Times New Roman"/>
          <w:szCs w:val="21"/>
        </w:rPr>
        <w:t>k</w:t>
      </w:r>
      <w:r w:rsidRPr="005172B7">
        <w:rPr>
          <w:rFonts w:ascii="Times New Roman" w:hAnsi="Times New Roman" w:cs="Times New Roman"/>
          <w:szCs w:val="21"/>
        </w:rPr>
        <w:t xml:space="preserve">u právnických osôb v regióne, a to o 55 subjektov. </w:t>
      </w:r>
    </w:p>
    <w:p w14:paraId="299FC60B" w14:textId="62F1BA48" w:rsidR="00CC0967" w:rsidRDefault="00CC0967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Je však potrebné uviesť, že nie všetky právnické osoby, uvedené v tejto štatistike, aktívne vykonávajú svoju činnosť.</w:t>
      </w:r>
    </w:p>
    <w:p w14:paraId="6E845670" w14:textId="4469CDA1" w:rsidR="00825A2A" w:rsidRDefault="00825A2A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</w:p>
    <w:p w14:paraId="2A026072" w14:textId="77777777" w:rsidR="00825A2A" w:rsidRPr="005172B7" w:rsidRDefault="00825A2A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</w:p>
    <w:p w14:paraId="717D63F1" w14:textId="77777777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lastRenderedPageBreak/>
        <w:t>Z dostupných údajov je možné konkrétne vyčleniť subjekty, ktoré vykonávajú nasledovné činnosti:</w:t>
      </w:r>
    </w:p>
    <w:p w14:paraId="72700D7B" w14:textId="77777777" w:rsidR="00CC0967" w:rsidRPr="005172B7" w:rsidRDefault="00CC0967" w:rsidP="00CC0967">
      <w:pPr>
        <w:jc w:val="both"/>
        <w:rPr>
          <w:rFonts w:ascii="Times New Roman" w:hAnsi="Times New Roman" w:cs="Times New Roman"/>
          <w:szCs w:val="21"/>
        </w:rPr>
      </w:pPr>
    </w:p>
    <w:tbl>
      <w:tblPr>
        <w:tblStyle w:val="Mriekatabuky"/>
        <w:tblW w:w="13043" w:type="dxa"/>
        <w:tblLook w:val="04A0" w:firstRow="1" w:lastRow="0" w:firstColumn="1" w:lastColumn="0" w:noHBand="0" w:noVBand="1"/>
      </w:tblPr>
      <w:tblGrid>
        <w:gridCol w:w="9019"/>
        <w:gridCol w:w="1880"/>
        <w:gridCol w:w="2144"/>
      </w:tblGrid>
      <w:tr w:rsidR="005172B7" w:rsidRPr="005172B7" w14:paraId="4F17DDF5" w14:textId="77777777" w:rsidTr="007005A3">
        <w:trPr>
          <w:trHeight w:val="655"/>
        </w:trPr>
        <w:tc>
          <w:tcPr>
            <w:tcW w:w="0" w:type="auto"/>
            <w:shd w:val="clear" w:color="auto" w:fill="E7E6E6" w:themeFill="background2"/>
            <w:vAlign w:val="center"/>
          </w:tcPr>
          <w:p w14:paraId="4FC22E54" w14:textId="77777777" w:rsidR="00CC0967" w:rsidRPr="005172B7" w:rsidRDefault="00CC0967" w:rsidP="007005A3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5172B7">
              <w:rPr>
                <w:rFonts w:ascii="Times New Roman" w:hAnsi="Times New Roman" w:cs="Times New Roman"/>
                <w:b/>
                <w:szCs w:val="21"/>
              </w:rPr>
              <w:t>Činnosť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67783616" w14:textId="77777777" w:rsidR="00CC0967" w:rsidRPr="005172B7" w:rsidRDefault="00CC0967" w:rsidP="007005A3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5172B7">
              <w:rPr>
                <w:rFonts w:ascii="Times New Roman" w:hAnsi="Times New Roman" w:cs="Times New Roman"/>
                <w:b/>
                <w:szCs w:val="21"/>
              </w:rPr>
              <w:t>Počet subjektov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09BFE793" w14:textId="77777777" w:rsidR="00CC0967" w:rsidRPr="005172B7" w:rsidRDefault="00CC0967" w:rsidP="007005A3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5172B7">
              <w:rPr>
                <w:rFonts w:ascii="Times New Roman" w:hAnsi="Times New Roman" w:cs="Times New Roman"/>
                <w:b/>
                <w:szCs w:val="21"/>
              </w:rPr>
              <w:t>Zmena stavu</w:t>
            </w:r>
          </w:p>
          <w:p w14:paraId="2223B65D" w14:textId="230439B3" w:rsidR="00CC0967" w:rsidRPr="005172B7" w:rsidRDefault="00FA3C40" w:rsidP="007005A3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(oproti roku 2022</w:t>
            </w:r>
            <w:r w:rsidR="00CC0967" w:rsidRPr="005172B7"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</w:tc>
      </w:tr>
      <w:tr w:rsidR="005172B7" w:rsidRPr="005172B7" w14:paraId="3DFD41CC" w14:textId="77777777" w:rsidTr="007005A3">
        <w:trPr>
          <w:trHeight w:val="328"/>
        </w:trPr>
        <w:tc>
          <w:tcPr>
            <w:tcW w:w="0" w:type="auto"/>
            <w:shd w:val="clear" w:color="auto" w:fill="E7E6E6" w:themeFill="background2"/>
          </w:tcPr>
          <w:p w14:paraId="61AAE77A" w14:textId="77777777" w:rsidR="00CC0967" w:rsidRPr="005172B7" w:rsidRDefault="00CC0967" w:rsidP="007005A3">
            <w:pPr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poľnohospodárstvo, lesníctvo a rybolov</w:t>
            </w:r>
          </w:p>
        </w:tc>
        <w:tc>
          <w:tcPr>
            <w:tcW w:w="0" w:type="auto"/>
            <w:vAlign w:val="center"/>
          </w:tcPr>
          <w:p w14:paraId="747F2D9A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66</w:t>
            </w:r>
          </w:p>
        </w:tc>
        <w:tc>
          <w:tcPr>
            <w:tcW w:w="0" w:type="auto"/>
            <w:vAlign w:val="center"/>
          </w:tcPr>
          <w:p w14:paraId="4E055791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sym w:font="Wingdings" w:char="F0F2"/>
            </w:r>
            <w:r w:rsidRPr="005172B7">
              <w:rPr>
                <w:rFonts w:ascii="Times New Roman" w:hAnsi="Times New Roman" w:cs="Times New Roman"/>
                <w:szCs w:val="21"/>
              </w:rPr>
              <w:t xml:space="preserve"> 1</w:t>
            </w:r>
          </w:p>
        </w:tc>
      </w:tr>
      <w:tr w:rsidR="005172B7" w:rsidRPr="005172B7" w14:paraId="7DF37B7F" w14:textId="77777777" w:rsidTr="007005A3">
        <w:trPr>
          <w:trHeight w:val="307"/>
        </w:trPr>
        <w:tc>
          <w:tcPr>
            <w:tcW w:w="0" w:type="auto"/>
            <w:shd w:val="clear" w:color="auto" w:fill="E7E6E6" w:themeFill="background2"/>
          </w:tcPr>
          <w:p w14:paraId="37D20D12" w14:textId="77777777" w:rsidR="00CC0967" w:rsidRPr="005172B7" w:rsidRDefault="00CC0967" w:rsidP="007005A3">
            <w:pPr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priemysel</w:t>
            </w:r>
          </w:p>
        </w:tc>
        <w:tc>
          <w:tcPr>
            <w:tcW w:w="0" w:type="auto"/>
            <w:vAlign w:val="center"/>
          </w:tcPr>
          <w:p w14:paraId="104C3CD7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159</w:t>
            </w:r>
          </w:p>
        </w:tc>
        <w:tc>
          <w:tcPr>
            <w:tcW w:w="0" w:type="auto"/>
            <w:vAlign w:val="center"/>
          </w:tcPr>
          <w:p w14:paraId="57C6BAA7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sym w:font="Wingdings" w:char="F0F2"/>
            </w:r>
            <w:r w:rsidRPr="005172B7">
              <w:rPr>
                <w:rFonts w:ascii="Times New Roman" w:hAnsi="Times New Roman" w:cs="Times New Roman"/>
                <w:szCs w:val="21"/>
              </w:rPr>
              <w:t> 3</w:t>
            </w:r>
          </w:p>
        </w:tc>
      </w:tr>
      <w:tr w:rsidR="005172B7" w:rsidRPr="005172B7" w14:paraId="43CC189D" w14:textId="77777777" w:rsidTr="007005A3">
        <w:trPr>
          <w:trHeight w:val="328"/>
        </w:trPr>
        <w:tc>
          <w:tcPr>
            <w:tcW w:w="0" w:type="auto"/>
            <w:shd w:val="clear" w:color="auto" w:fill="E7E6E6" w:themeFill="background2"/>
          </w:tcPr>
          <w:p w14:paraId="00D5A762" w14:textId="77777777" w:rsidR="00CC0967" w:rsidRPr="005172B7" w:rsidRDefault="00CC0967" w:rsidP="007005A3">
            <w:pPr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ťažba a dobývanie</w:t>
            </w:r>
          </w:p>
        </w:tc>
        <w:tc>
          <w:tcPr>
            <w:tcW w:w="0" w:type="auto"/>
            <w:vAlign w:val="center"/>
          </w:tcPr>
          <w:p w14:paraId="1F8311D3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14:paraId="024FA07A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sym w:font="Wingdings" w:char="F0FA"/>
            </w:r>
          </w:p>
        </w:tc>
      </w:tr>
      <w:tr w:rsidR="005172B7" w:rsidRPr="005172B7" w14:paraId="06401A8E" w14:textId="77777777" w:rsidTr="007005A3">
        <w:trPr>
          <w:trHeight w:val="307"/>
        </w:trPr>
        <w:tc>
          <w:tcPr>
            <w:tcW w:w="0" w:type="auto"/>
            <w:shd w:val="clear" w:color="auto" w:fill="E7E6E6" w:themeFill="background2"/>
          </w:tcPr>
          <w:p w14:paraId="07D90849" w14:textId="77777777" w:rsidR="00CC0967" w:rsidRPr="005172B7" w:rsidRDefault="00CC0967" w:rsidP="007005A3">
            <w:pPr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priemyselná výroba</w:t>
            </w:r>
          </w:p>
        </w:tc>
        <w:tc>
          <w:tcPr>
            <w:tcW w:w="0" w:type="auto"/>
            <w:vAlign w:val="center"/>
          </w:tcPr>
          <w:p w14:paraId="2C1F7EA9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147</w:t>
            </w:r>
          </w:p>
        </w:tc>
        <w:tc>
          <w:tcPr>
            <w:tcW w:w="0" w:type="auto"/>
            <w:vAlign w:val="center"/>
          </w:tcPr>
          <w:p w14:paraId="4F4ADE54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sym w:font="Wingdings" w:char="F0F2"/>
            </w:r>
            <w:r w:rsidRPr="005172B7">
              <w:rPr>
                <w:rFonts w:ascii="Times New Roman" w:hAnsi="Times New Roman" w:cs="Times New Roman"/>
                <w:szCs w:val="21"/>
              </w:rPr>
              <w:t xml:space="preserve"> 6</w:t>
            </w:r>
          </w:p>
        </w:tc>
      </w:tr>
      <w:tr w:rsidR="005172B7" w:rsidRPr="005172B7" w14:paraId="77B448A7" w14:textId="77777777" w:rsidTr="007005A3">
        <w:trPr>
          <w:trHeight w:val="328"/>
        </w:trPr>
        <w:tc>
          <w:tcPr>
            <w:tcW w:w="0" w:type="auto"/>
            <w:shd w:val="clear" w:color="auto" w:fill="E7E6E6" w:themeFill="background2"/>
          </w:tcPr>
          <w:p w14:paraId="64476B7C" w14:textId="77777777" w:rsidR="00CC0967" w:rsidRPr="005172B7" w:rsidRDefault="00CC0967" w:rsidP="007005A3">
            <w:pPr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dodávka elektriny, plynu, pary a studeného vzduchu</w:t>
            </w:r>
          </w:p>
        </w:tc>
        <w:tc>
          <w:tcPr>
            <w:tcW w:w="0" w:type="auto"/>
            <w:vAlign w:val="center"/>
          </w:tcPr>
          <w:p w14:paraId="22F37334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70974EBB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sym w:font="Wingdings" w:char="F0FA"/>
            </w:r>
          </w:p>
        </w:tc>
      </w:tr>
      <w:tr w:rsidR="005172B7" w:rsidRPr="005172B7" w14:paraId="7FBD9A6C" w14:textId="77777777" w:rsidTr="007005A3">
        <w:trPr>
          <w:trHeight w:val="328"/>
        </w:trPr>
        <w:tc>
          <w:tcPr>
            <w:tcW w:w="0" w:type="auto"/>
            <w:shd w:val="clear" w:color="auto" w:fill="E7E6E6" w:themeFill="background2"/>
          </w:tcPr>
          <w:p w14:paraId="5A541E16" w14:textId="77777777" w:rsidR="00CC0967" w:rsidRPr="005172B7" w:rsidRDefault="00CC0967" w:rsidP="007005A3">
            <w:pPr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dodávka vody; čistenie a odvod odpadových vôd, odpady a služby odstraňovania odpadov</w:t>
            </w:r>
          </w:p>
        </w:tc>
        <w:tc>
          <w:tcPr>
            <w:tcW w:w="0" w:type="auto"/>
            <w:vAlign w:val="center"/>
          </w:tcPr>
          <w:p w14:paraId="68130FBA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14:paraId="3E4F3554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sym w:font="Wingdings" w:char="F0F1"/>
            </w:r>
            <w:r w:rsidRPr="005172B7">
              <w:rPr>
                <w:rFonts w:ascii="Times New Roman" w:hAnsi="Times New Roman" w:cs="Times New Roman"/>
                <w:szCs w:val="21"/>
              </w:rPr>
              <w:t xml:space="preserve"> 3</w:t>
            </w:r>
          </w:p>
        </w:tc>
      </w:tr>
      <w:tr w:rsidR="005172B7" w:rsidRPr="005172B7" w14:paraId="312C4814" w14:textId="77777777" w:rsidTr="007005A3">
        <w:trPr>
          <w:trHeight w:val="307"/>
        </w:trPr>
        <w:tc>
          <w:tcPr>
            <w:tcW w:w="0" w:type="auto"/>
            <w:shd w:val="clear" w:color="auto" w:fill="E7E6E6" w:themeFill="background2"/>
          </w:tcPr>
          <w:p w14:paraId="27DA294E" w14:textId="77777777" w:rsidR="00CC0967" w:rsidRPr="005172B7" w:rsidRDefault="00CC0967" w:rsidP="007005A3">
            <w:pPr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stavebníctvo</w:t>
            </w:r>
          </w:p>
        </w:tc>
        <w:tc>
          <w:tcPr>
            <w:tcW w:w="0" w:type="auto"/>
            <w:vAlign w:val="center"/>
          </w:tcPr>
          <w:p w14:paraId="776F69C7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80</w:t>
            </w:r>
          </w:p>
        </w:tc>
        <w:tc>
          <w:tcPr>
            <w:tcW w:w="0" w:type="auto"/>
            <w:vAlign w:val="center"/>
          </w:tcPr>
          <w:p w14:paraId="0839EC56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sym w:font="Wingdings" w:char="F0F1"/>
            </w:r>
            <w:r w:rsidRPr="005172B7">
              <w:rPr>
                <w:rFonts w:ascii="Times New Roman" w:hAnsi="Times New Roman" w:cs="Times New Roman"/>
                <w:szCs w:val="21"/>
              </w:rPr>
              <w:t xml:space="preserve"> 2</w:t>
            </w:r>
          </w:p>
        </w:tc>
      </w:tr>
      <w:tr w:rsidR="005172B7" w:rsidRPr="005172B7" w14:paraId="60946884" w14:textId="77777777" w:rsidTr="007005A3">
        <w:trPr>
          <w:trHeight w:val="328"/>
        </w:trPr>
        <w:tc>
          <w:tcPr>
            <w:tcW w:w="0" w:type="auto"/>
            <w:shd w:val="clear" w:color="auto" w:fill="E7E6E6" w:themeFill="background2"/>
          </w:tcPr>
          <w:p w14:paraId="0AD600E2" w14:textId="77777777" w:rsidR="00CC0967" w:rsidRPr="005172B7" w:rsidRDefault="00CC0967" w:rsidP="007005A3">
            <w:pPr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veľkoobchod a maloobchod; oprava motorových vozidiel a motocyklov</w:t>
            </w:r>
          </w:p>
        </w:tc>
        <w:tc>
          <w:tcPr>
            <w:tcW w:w="0" w:type="auto"/>
            <w:vAlign w:val="center"/>
          </w:tcPr>
          <w:p w14:paraId="4EEC9ADE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94</w:t>
            </w:r>
          </w:p>
        </w:tc>
        <w:tc>
          <w:tcPr>
            <w:tcW w:w="0" w:type="auto"/>
            <w:vAlign w:val="center"/>
          </w:tcPr>
          <w:p w14:paraId="65FE1C66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sym w:font="Wingdings" w:char="F0F1"/>
            </w:r>
            <w:r w:rsidRPr="005172B7">
              <w:rPr>
                <w:rFonts w:ascii="Times New Roman" w:hAnsi="Times New Roman" w:cs="Times New Roman"/>
                <w:szCs w:val="21"/>
              </w:rPr>
              <w:t xml:space="preserve"> 2</w:t>
            </w:r>
          </w:p>
        </w:tc>
      </w:tr>
      <w:tr w:rsidR="005172B7" w:rsidRPr="005172B7" w14:paraId="472692DA" w14:textId="77777777" w:rsidTr="007005A3">
        <w:trPr>
          <w:trHeight w:val="328"/>
        </w:trPr>
        <w:tc>
          <w:tcPr>
            <w:tcW w:w="0" w:type="auto"/>
            <w:shd w:val="clear" w:color="auto" w:fill="E7E6E6" w:themeFill="background2"/>
          </w:tcPr>
          <w:p w14:paraId="387A8CA2" w14:textId="77777777" w:rsidR="00CC0967" w:rsidRPr="005172B7" w:rsidRDefault="00CC0967" w:rsidP="007005A3">
            <w:pPr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doprava a skladovanie</w:t>
            </w:r>
          </w:p>
        </w:tc>
        <w:tc>
          <w:tcPr>
            <w:tcW w:w="0" w:type="auto"/>
            <w:vAlign w:val="center"/>
          </w:tcPr>
          <w:p w14:paraId="50720648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0" w:type="auto"/>
            <w:vAlign w:val="center"/>
          </w:tcPr>
          <w:p w14:paraId="4167D36B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sym w:font="Wingdings" w:char="F0FA"/>
            </w:r>
          </w:p>
        </w:tc>
      </w:tr>
      <w:tr w:rsidR="005172B7" w:rsidRPr="005172B7" w14:paraId="0299994E" w14:textId="77777777" w:rsidTr="007005A3">
        <w:trPr>
          <w:trHeight w:val="307"/>
        </w:trPr>
        <w:tc>
          <w:tcPr>
            <w:tcW w:w="0" w:type="auto"/>
            <w:shd w:val="clear" w:color="auto" w:fill="E7E6E6" w:themeFill="background2"/>
          </w:tcPr>
          <w:p w14:paraId="2DDC8D03" w14:textId="77777777" w:rsidR="00CC0967" w:rsidRPr="005172B7" w:rsidRDefault="00CC0967" w:rsidP="007005A3">
            <w:pPr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ubytovacie a stravovacie služby</w:t>
            </w:r>
          </w:p>
        </w:tc>
        <w:tc>
          <w:tcPr>
            <w:tcW w:w="0" w:type="auto"/>
            <w:vAlign w:val="center"/>
          </w:tcPr>
          <w:p w14:paraId="011A8170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14:paraId="70E454E4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sym w:font="Wingdings" w:char="F0F2"/>
            </w:r>
            <w:r w:rsidRPr="005172B7">
              <w:rPr>
                <w:rFonts w:ascii="Times New Roman" w:hAnsi="Times New Roman" w:cs="Times New Roman"/>
                <w:szCs w:val="21"/>
              </w:rPr>
              <w:t xml:space="preserve"> 5</w:t>
            </w:r>
          </w:p>
        </w:tc>
      </w:tr>
      <w:tr w:rsidR="005172B7" w:rsidRPr="005172B7" w14:paraId="3412DA8B" w14:textId="77777777" w:rsidTr="007005A3">
        <w:trPr>
          <w:trHeight w:val="328"/>
        </w:trPr>
        <w:tc>
          <w:tcPr>
            <w:tcW w:w="0" w:type="auto"/>
            <w:shd w:val="clear" w:color="auto" w:fill="E7E6E6" w:themeFill="background2"/>
          </w:tcPr>
          <w:p w14:paraId="599B088C" w14:textId="77777777" w:rsidR="00CC0967" w:rsidRPr="005172B7" w:rsidRDefault="00CC0967" w:rsidP="007005A3">
            <w:pPr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informácie a komunikácia</w:t>
            </w:r>
          </w:p>
        </w:tc>
        <w:tc>
          <w:tcPr>
            <w:tcW w:w="0" w:type="auto"/>
            <w:vAlign w:val="center"/>
          </w:tcPr>
          <w:p w14:paraId="2BA3BA14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0" w:type="auto"/>
            <w:vAlign w:val="center"/>
          </w:tcPr>
          <w:p w14:paraId="43266C3B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sym w:font="Wingdings" w:char="F0F1"/>
            </w:r>
            <w:r w:rsidRPr="005172B7">
              <w:rPr>
                <w:rFonts w:ascii="Times New Roman" w:hAnsi="Times New Roman" w:cs="Times New Roman"/>
                <w:szCs w:val="21"/>
              </w:rPr>
              <w:t xml:space="preserve"> 5</w:t>
            </w:r>
          </w:p>
        </w:tc>
      </w:tr>
      <w:tr w:rsidR="005172B7" w:rsidRPr="005172B7" w14:paraId="23ECDC99" w14:textId="77777777" w:rsidTr="007005A3">
        <w:trPr>
          <w:trHeight w:val="328"/>
        </w:trPr>
        <w:tc>
          <w:tcPr>
            <w:tcW w:w="0" w:type="auto"/>
            <w:shd w:val="clear" w:color="auto" w:fill="E7E6E6" w:themeFill="background2"/>
          </w:tcPr>
          <w:p w14:paraId="5256C86F" w14:textId="77777777" w:rsidR="00CC0967" w:rsidRPr="005172B7" w:rsidRDefault="00CC0967" w:rsidP="007005A3">
            <w:pPr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finančné a poisťovacie služby</w:t>
            </w:r>
          </w:p>
        </w:tc>
        <w:tc>
          <w:tcPr>
            <w:tcW w:w="0" w:type="auto"/>
            <w:vAlign w:val="center"/>
          </w:tcPr>
          <w:p w14:paraId="66541E2B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44163B47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sym w:font="Wingdings" w:char="F0F1"/>
            </w:r>
            <w:r w:rsidRPr="005172B7">
              <w:rPr>
                <w:rFonts w:ascii="Times New Roman" w:hAnsi="Times New Roman" w:cs="Times New Roman"/>
                <w:szCs w:val="21"/>
              </w:rPr>
              <w:t xml:space="preserve"> 1</w:t>
            </w:r>
          </w:p>
        </w:tc>
      </w:tr>
      <w:tr w:rsidR="005172B7" w:rsidRPr="005172B7" w14:paraId="52C2A3FD" w14:textId="77777777" w:rsidTr="007005A3">
        <w:trPr>
          <w:trHeight w:val="307"/>
        </w:trPr>
        <w:tc>
          <w:tcPr>
            <w:tcW w:w="0" w:type="auto"/>
            <w:shd w:val="clear" w:color="auto" w:fill="E7E6E6" w:themeFill="background2"/>
          </w:tcPr>
          <w:p w14:paraId="50D7B033" w14:textId="77777777" w:rsidR="00CC0967" w:rsidRPr="005172B7" w:rsidRDefault="00CC0967" w:rsidP="007005A3">
            <w:pPr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činnosť v oblasti nehnuteľností</w:t>
            </w:r>
          </w:p>
        </w:tc>
        <w:tc>
          <w:tcPr>
            <w:tcW w:w="0" w:type="auto"/>
            <w:vAlign w:val="center"/>
          </w:tcPr>
          <w:p w14:paraId="7D8F6D77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0" w:type="auto"/>
            <w:vAlign w:val="center"/>
          </w:tcPr>
          <w:p w14:paraId="02675F60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sym w:font="Wingdings" w:char="F0F2"/>
            </w:r>
            <w:r w:rsidRPr="005172B7">
              <w:rPr>
                <w:rFonts w:ascii="Times New Roman" w:hAnsi="Times New Roman" w:cs="Times New Roman"/>
                <w:szCs w:val="21"/>
              </w:rPr>
              <w:t xml:space="preserve"> 1</w:t>
            </w:r>
          </w:p>
        </w:tc>
      </w:tr>
      <w:tr w:rsidR="005172B7" w:rsidRPr="005172B7" w14:paraId="30CF2A02" w14:textId="77777777" w:rsidTr="007005A3">
        <w:trPr>
          <w:trHeight w:val="328"/>
        </w:trPr>
        <w:tc>
          <w:tcPr>
            <w:tcW w:w="0" w:type="auto"/>
            <w:shd w:val="clear" w:color="auto" w:fill="E7E6E6" w:themeFill="background2"/>
          </w:tcPr>
          <w:p w14:paraId="101A1102" w14:textId="77777777" w:rsidR="00CC0967" w:rsidRPr="005172B7" w:rsidRDefault="00CC0967" w:rsidP="007005A3">
            <w:pPr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odborné, vedecké a technické činnosti</w:t>
            </w:r>
          </w:p>
        </w:tc>
        <w:tc>
          <w:tcPr>
            <w:tcW w:w="0" w:type="auto"/>
            <w:vAlign w:val="center"/>
          </w:tcPr>
          <w:p w14:paraId="530B3A04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66</w:t>
            </w:r>
          </w:p>
        </w:tc>
        <w:tc>
          <w:tcPr>
            <w:tcW w:w="0" w:type="auto"/>
            <w:vAlign w:val="center"/>
          </w:tcPr>
          <w:p w14:paraId="70BD7F72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sym w:font="Wingdings" w:char="F0F2"/>
            </w:r>
            <w:r w:rsidRPr="005172B7">
              <w:rPr>
                <w:rFonts w:ascii="Times New Roman" w:hAnsi="Times New Roman" w:cs="Times New Roman"/>
                <w:szCs w:val="21"/>
              </w:rPr>
              <w:t xml:space="preserve"> 1</w:t>
            </w:r>
          </w:p>
        </w:tc>
      </w:tr>
      <w:tr w:rsidR="005172B7" w:rsidRPr="005172B7" w14:paraId="7F850CCF" w14:textId="77777777" w:rsidTr="007005A3">
        <w:trPr>
          <w:trHeight w:val="307"/>
        </w:trPr>
        <w:tc>
          <w:tcPr>
            <w:tcW w:w="0" w:type="auto"/>
            <w:shd w:val="clear" w:color="auto" w:fill="E7E6E6" w:themeFill="background2"/>
          </w:tcPr>
          <w:p w14:paraId="168B504B" w14:textId="77777777" w:rsidR="00CC0967" w:rsidRPr="005172B7" w:rsidRDefault="00CC0967" w:rsidP="007005A3">
            <w:pPr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administratívne a podporné služby</w:t>
            </w:r>
          </w:p>
        </w:tc>
        <w:tc>
          <w:tcPr>
            <w:tcW w:w="0" w:type="auto"/>
            <w:vAlign w:val="center"/>
          </w:tcPr>
          <w:p w14:paraId="7993FE3F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0" w:type="auto"/>
            <w:vAlign w:val="center"/>
          </w:tcPr>
          <w:p w14:paraId="3D8DAF26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sym w:font="Wingdings" w:char="F0F2"/>
            </w:r>
            <w:r w:rsidRPr="005172B7">
              <w:rPr>
                <w:rFonts w:ascii="Times New Roman" w:hAnsi="Times New Roman" w:cs="Times New Roman"/>
                <w:szCs w:val="21"/>
              </w:rPr>
              <w:t xml:space="preserve"> 3</w:t>
            </w:r>
          </w:p>
        </w:tc>
      </w:tr>
      <w:tr w:rsidR="005172B7" w:rsidRPr="005172B7" w14:paraId="40EE7C96" w14:textId="77777777" w:rsidTr="007005A3">
        <w:trPr>
          <w:trHeight w:val="328"/>
        </w:trPr>
        <w:tc>
          <w:tcPr>
            <w:tcW w:w="0" w:type="auto"/>
            <w:shd w:val="clear" w:color="auto" w:fill="E7E6E6" w:themeFill="background2"/>
          </w:tcPr>
          <w:p w14:paraId="2E495065" w14:textId="77777777" w:rsidR="00CC0967" w:rsidRPr="005172B7" w:rsidRDefault="00CC0967" w:rsidP="007005A3">
            <w:pPr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verejná správa a obrana; povinné sociálne zabezpečenie</w:t>
            </w:r>
          </w:p>
        </w:tc>
        <w:tc>
          <w:tcPr>
            <w:tcW w:w="0" w:type="auto"/>
            <w:vAlign w:val="center"/>
          </w:tcPr>
          <w:p w14:paraId="4D9DFB72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14:paraId="40C42C91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sym w:font="Wingdings" w:char="F0FA"/>
            </w:r>
          </w:p>
        </w:tc>
      </w:tr>
      <w:tr w:rsidR="005172B7" w:rsidRPr="005172B7" w14:paraId="6E9D9E4F" w14:textId="77777777" w:rsidTr="007005A3">
        <w:trPr>
          <w:trHeight w:val="328"/>
        </w:trPr>
        <w:tc>
          <w:tcPr>
            <w:tcW w:w="0" w:type="auto"/>
            <w:shd w:val="clear" w:color="auto" w:fill="E7E6E6" w:themeFill="background2"/>
          </w:tcPr>
          <w:p w14:paraId="182E4C07" w14:textId="77777777" w:rsidR="00CC0967" w:rsidRPr="005172B7" w:rsidRDefault="00CC0967" w:rsidP="007005A3">
            <w:pPr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vzdelávanie</w:t>
            </w:r>
          </w:p>
        </w:tc>
        <w:tc>
          <w:tcPr>
            <w:tcW w:w="0" w:type="auto"/>
            <w:vAlign w:val="center"/>
          </w:tcPr>
          <w:p w14:paraId="43277199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5B3DD83E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sym w:font="Wingdings" w:char="F0F1"/>
            </w:r>
            <w:r w:rsidRPr="005172B7">
              <w:rPr>
                <w:rFonts w:ascii="Times New Roman" w:hAnsi="Times New Roman" w:cs="Times New Roman"/>
                <w:szCs w:val="21"/>
              </w:rPr>
              <w:t xml:space="preserve"> 4</w:t>
            </w:r>
          </w:p>
        </w:tc>
      </w:tr>
      <w:tr w:rsidR="005172B7" w:rsidRPr="005172B7" w14:paraId="77604137" w14:textId="77777777" w:rsidTr="007005A3">
        <w:trPr>
          <w:trHeight w:val="307"/>
        </w:trPr>
        <w:tc>
          <w:tcPr>
            <w:tcW w:w="0" w:type="auto"/>
            <w:shd w:val="clear" w:color="auto" w:fill="E7E6E6" w:themeFill="background2"/>
          </w:tcPr>
          <w:p w14:paraId="2FCF2A19" w14:textId="77777777" w:rsidR="00CC0967" w:rsidRPr="005172B7" w:rsidRDefault="00CC0967" w:rsidP="007005A3">
            <w:pPr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zdravotníctvo a sociálna pomoc</w:t>
            </w:r>
          </w:p>
        </w:tc>
        <w:tc>
          <w:tcPr>
            <w:tcW w:w="0" w:type="auto"/>
            <w:vAlign w:val="center"/>
          </w:tcPr>
          <w:p w14:paraId="398EBC0D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0" w:type="auto"/>
            <w:vAlign w:val="center"/>
          </w:tcPr>
          <w:p w14:paraId="33D116B1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sym w:font="Wingdings" w:char="F0F1"/>
            </w:r>
            <w:r w:rsidRPr="005172B7">
              <w:rPr>
                <w:rFonts w:ascii="Times New Roman" w:hAnsi="Times New Roman" w:cs="Times New Roman"/>
                <w:szCs w:val="21"/>
              </w:rPr>
              <w:t xml:space="preserve"> 1</w:t>
            </w:r>
          </w:p>
        </w:tc>
      </w:tr>
      <w:tr w:rsidR="005172B7" w:rsidRPr="005172B7" w14:paraId="13DCE9A9" w14:textId="77777777" w:rsidTr="007005A3">
        <w:trPr>
          <w:trHeight w:val="328"/>
        </w:trPr>
        <w:tc>
          <w:tcPr>
            <w:tcW w:w="0" w:type="auto"/>
            <w:shd w:val="clear" w:color="auto" w:fill="E7E6E6" w:themeFill="background2"/>
          </w:tcPr>
          <w:p w14:paraId="42B2CEAB" w14:textId="77777777" w:rsidR="00CC0967" w:rsidRPr="005172B7" w:rsidRDefault="00CC0967" w:rsidP="007005A3">
            <w:pPr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umenie, zábava a rekreácia</w:t>
            </w:r>
          </w:p>
        </w:tc>
        <w:tc>
          <w:tcPr>
            <w:tcW w:w="0" w:type="auto"/>
            <w:vAlign w:val="center"/>
          </w:tcPr>
          <w:p w14:paraId="60AF6158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43364409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sym w:font="Wingdings" w:char="F0F1"/>
            </w:r>
            <w:r w:rsidRPr="005172B7">
              <w:rPr>
                <w:rFonts w:ascii="Times New Roman" w:hAnsi="Times New Roman" w:cs="Times New Roman"/>
                <w:szCs w:val="21"/>
              </w:rPr>
              <w:t xml:space="preserve"> 2</w:t>
            </w:r>
          </w:p>
        </w:tc>
      </w:tr>
      <w:tr w:rsidR="005172B7" w:rsidRPr="005172B7" w14:paraId="2B85DB1B" w14:textId="77777777" w:rsidTr="007005A3">
        <w:trPr>
          <w:trHeight w:val="328"/>
        </w:trPr>
        <w:tc>
          <w:tcPr>
            <w:tcW w:w="0" w:type="auto"/>
            <w:shd w:val="clear" w:color="auto" w:fill="E7E6E6" w:themeFill="background2"/>
          </w:tcPr>
          <w:p w14:paraId="1CFCAA73" w14:textId="77777777" w:rsidR="00CC0967" w:rsidRPr="005172B7" w:rsidRDefault="00CC0967" w:rsidP="007005A3">
            <w:pPr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ostatné činnosti</w:t>
            </w:r>
          </w:p>
        </w:tc>
        <w:tc>
          <w:tcPr>
            <w:tcW w:w="0" w:type="auto"/>
            <w:vAlign w:val="center"/>
          </w:tcPr>
          <w:p w14:paraId="2423BE25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0A42460B" w14:textId="77777777" w:rsidR="00CC0967" w:rsidRPr="005172B7" w:rsidRDefault="00CC0967" w:rsidP="007005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B7">
              <w:rPr>
                <w:rFonts w:ascii="Times New Roman" w:hAnsi="Times New Roman" w:cs="Times New Roman"/>
                <w:szCs w:val="21"/>
              </w:rPr>
              <w:sym w:font="Wingdings" w:char="F0FA"/>
            </w:r>
          </w:p>
        </w:tc>
      </w:tr>
    </w:tbl>
    <w:p w14:paraId="49335CBF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/>
          <w:i/>
          <w:szCs w:val="21"/>
        </w:rPr>
      </w:pPr>
      <w:r w:rsidRPr="005172B7">
        <w:rPr>
          <w:rFonts w:ascii="Times New Roman" w:hAnsi="Times New Roman" w:cs="Times New Roman"/>
          <w:b/>
          <w:i/>
          <w:szCs w:val="21"/>
        </w:rPr>
        <w:t>Zdroj: Podniky podľa ekonomických činností (SK NACE Rev. 2) k 31. 12. [og3803rr]</w:t>
      </w:r>
      <w:r w:rsidRPr="005172B7">
        <w:rPr>
          <w:rStyle w:val="Odkaznapoznmkupodiarou"/>
          <w:rFonts w:ascii="Times New Roman" w:hAnsi="Times New Roman" w:cs="Times New Roman"/>
          <w:b/>
          <w:i/>
          <w:szCs w:val="21"/>
        </w:rPr>
        <w:footnoteReference w:id="32"/>
      </w:r>
    </w:p>
    <w:p w14:paraId="5279DF3B" w14:textId="77777777" w:rsidR="00CC0967" w:rsidRPr="005172B7" w:rsidRDefault="00CC0967" w:rsidP="00CC0967">
      <w:pPr>
        <w:spacing w:after="16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875BE17" w14:textId="77777777" w:rsidR="00CC0967" w:rsidRPr="005172B7" w:rsidRDefault="00CC0967" w:rsidP="00CC0967">
      <w:pPr>
        <w:spacing w:after="16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744CAAB" w14:textId="77777777" w:rsidR="00825A2A" w:rsidRDefault="00825A2A" w:rsidP="00CC0967">
      <w:pPr>
        <w:spacing w:after="16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80A4229" w14:textId="16D4A82F" w:rsidR="00CC0967" w:rsidRPr="005172B7" w:rsidRDefault="00CC0967" w:rsidP="00CC0967">
      <w:pPr>
        <w:spacing w:after="16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172B7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Infraštruktúra a prístup k verejným službám</w:t>
      </w:r>
    </w:p>
    <w:p w14:paraId="4C98F583" w14:textId="77777777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Podľa posledných údajov Slovenskej správy ciest, sa v okrese Snina nachádza 39,459 km ciest I. triedy, 51,128 km ciest II. triedy a 88,553 km ciest III. triedy.</w:t>
      </w:r>
      <w:r w:rsidRPr="005172B7">
        <w:rPr>
          <w:rStyle w:val="Odkaznapoznmkupodiarou"/>
          <w:rFonts w:ascii="Times New Roman" w:hAnsi="Times New Roman" w:cs="Times New Roman"/>
          <w:szCs w:val="21"/>
        </w:rPr>
        <w:footnoteReference w:id="33"/>
      </w:r>
      <w:r w:rsidRPr="005172B7">
        <w:rPr>
          <w:rFonts w:ascii="Times New Roman" w:hAnsi="Times New Roman" w:cs="Times New Roman"/>
          <w:szCs w:val="21"/>
        </w:rPr>
        <w:t xml:space="preserve"> </w:t>
      </w:r>
    </w:p>
    <w:p w14:paraId="230F7B88" w14:textId="77777777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V celom okrese sa nenachádzajú žiadne rýchlostné cesty a ani diaľnice. Najbližšie prepojenie na diaľnicu je v krajskom meste Prešov alebo prepojenie pri Košiciach: Budimír – Bidovce.</w:t>
      </w:r>
      <w:r w:rsidRPr="005172B7">
        <w:rPr>
          <w:rStyle w:val="Odkaznapoznmkupodiarou"/>
          <w:rFonts w:ascii="Times New Roman" w:hAnsi="Times New Roman" w:cs="Times New Roman"/>
          <w:szCs w:val="21"/>
        </w:rPr>
        <w:footnoteReference w:id="34"/>
      </w:r>
      <w:r w:rsidRPr="005172B7">
        <w:rPr>
          <w:rFonts w:ascii="Times New Roman" w:hAnsi="Times New Roman" w:cs="Times New Roman"/>
          <w:szCs w:val="21"/>
        </w:rPr>
        <w:t xml:space="preserve"> </w:t>
      </w:r>
    </w:p>
    <w:p w14:paraId="2402DB30" w14:textId="77777777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 xml:space="preserve">Absencia rýchlostnej cesty a prepojenia na diaľnicu D1 nepôsobí na potenciálnych investorov atraktívne. Zároveň dochádza aj k sťaženiu spojenia s krajským mestom. </w:t>
      </w:r>
    </w:p>
    <w:p w14:paraId="1C9F7E8E" w14:textId="77777777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Rovnakým problémom je aj železničné prepojenie, ktoré je pre potreby regiónu nedostatočné. Železničná trať</w:t>
      </w:r>
      <w:r w:rsidRPr="005172B7">
        <w:rPr>
          <w:rStyle w:val="Odkaznapoznmkupodiarou"/>
          <w:rFonts w:ascii="Times New Roman" w:hAnsi="Times New Roman" w:cs="Times New Roman"/>
          <w:szCs w:val="21"/>
        </w:rPr>
        <w:footnoteReference w:id="35"/>
      </w:r>
      <w:r w:rsidRPr="005172B7">
        <w:rPr>
          <w:rFonts w:ascii="Times New Roman" w:hAnsi="Times New Roman" w:cs="Times New Roman"/>
          <w:szCs w:val="21"/>
        </w:rPr>
        <w:t xml:space="preserve"> je ukončená v obci Stakčín a teda väčšina obcí v regióne nemá priamy prístup k vlakovej preprave. Alternatívou je, v tomto prípade, autobusová preprava,</w:t>
      </w:r>
      <w:r w:rsidRPr="005172B7">
        <w:rPr>
          <w:rStyle w:val="Odkaznapoznmkupodiarou"/>
          <w:rFonts w:ascii="Times New Roman" w:hAnsi="Times New Roman" w:cs="Times New Roman"/>
          <w:szCs w:val="21"/>
        </w:rPr>
        <w:footnoteReference w:id="36"/>
      </w:r>
      <w:r w:rsidRPr="005172B7">
        <w:rPr>
          <w:rFonts w:ascii="Times New Roman" w:hAnsi="Times New Roman" w:cs="Times New Roman"/>
          <w:szCs w:val="21"/>
        </w:rPr>
        <w:t xml:space="preserve"> ktorá však, vzhľadom na technický stav niektorých ciest a rozpočet na jej prevádzku (obmedzený počet spojov za deň), nepredstavuje dostatočnú náhradu. </w:t>
      </w:r>
    </w:p>
    <w:p w14:paraId="2DC6D751" w14:textId="77777777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Oproti predchádzajúcemu obdobiu došlo k veľkej výluke na železničnej trati Stakčín – Snina – Humenné - Strážske od 25.09.2023.</w:t>
      </w:r>
    </w:p>
    <w:p w14:paraId="403F0E13" w14:textId="77777777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Železnice Slovenskej republiky začali od pondelka 25.9.2023 s výlukovými prácami</w:t>
      </w:r>
      <w:r w:rsidRPr="005172B7">
        <w:rPr>
          <w:rStyle w:val="Odkaznapoznmkupodiarou"/>
          <w:rFonts w:ascii="Times New Roman" w:hAnsi="Times New Roman" w:cs="Times New Roman"/>
          <w:szCs w:val="21"/>
        </w:rPr>
        <w:footnoteReference w:id="37"/>
      </w:r>
      <w:r w:rsidRPr="005172B7">
        <w:rPr>
          <w:rFonts w:ascii="Times New Roman" w:hAnsi="Times New Roman" w:cs="Times New Roman"/>
          <w:szCs w:val="21"/>
        </w:rPr>
        <w:t xml:space="preserve"> súvisiacimi s elektrifikáciou, komplexnou rekonštrukciou a modernizáciou železničnej infraštruktúry na jednokoľajovom traťovom úseku Humenné - Strážske - Bánovce nad Ondavou.</w:t>
      </w:r>
      <w:r w:rsidRPr="005172B7">
        <w:rPr>
          <w:rStyle w:val="Odkaznapoznmkupodiarou"/>
          <w:rFonts w:ascii="Times New Roman" w:hAnsi="Times New Roman" w:cs="Times New Roman"/>
          <w:szCs w:val="21"/>
        </w:rPr>
        <w:footnoteReference w:id="38"/>
      </w:r>
    </w:p>
    <w:p w14:paraId="4E0BCBF6" w14:textId="77777777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Prvá etapa výlukových prác so začiatkom 25.9.2023 od 00:00 až do odvolania sa dotkla dopravnej obsluhy na traťovom úseku Humenné – Strážske. Znamená to, že od 25.9.2023 sa začala aj uzávera železničnej stanice Humenné, v dôsledku modernizácie stanice, obnove nástupíšť, výmeny koľajníc, elektrifikácie stanice a iných rekonštrukčných prác.</w:t>
      </w:r>
    </w:p>
    <w:p w14:paraId="359C8D23" w14:textId="77777777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Na uvedených traťových úsekoch počas výluky zabezpečila Železničná spoločnosť Slovensko, a. s. dopravnú obsluhu náhradnou autobusovou dopravou (NAD), čo zapríčinilo aj zmenu grafikonu pre NAD</w:t>
      </w:r>
      <w:r w:rsidRPr="005172B7">
        <w:rPr>
          <w:rStyle w:val="Odkaznapoznmkupodiarou"/>
          <w:rFonts w:ascii="Times New Roman" w:hAnsi="Times New Roman" w:cs="Times New Roman"/>
          <w:szCs w:val="21"/>
        </w:rPr>
        <w:footnoteReference w:id="39"/>
      </w:r>
      <w:r w:rsidRPr="005172B7">
        <w:rPr>
          <w:rFonts w:ascii="Times New Roman" w:hAnsi="Times New Roman" w:cs="Times New Roman"/>
          <w:szCs w:val="21"/>
        </w:rPr>
        <w:t>.</w:t>
      </w:r>
    </w:p>
    <w:p w14:paraId="51DF395A" w14:textId="77777777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Taktiež došlo aj k zmene obsluhy NAD jednotlivých železničných staníc v meste Snina. NAD momentálne nezastavuje priamo pri budovách železničných staníc a zastávok.</w:t>
      </w:r>
    </w:p>
    <w:p w14:paraId="7BA81007" w14:textId="77777777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b/>
          <w:szCs w:val="21"/>
        </w:rPr>
      </w:pPr>
      <w:r w:rsidRPr="005172B7">
        <w:rPr>
          <w:rFonts w:ascii="Times New Roman" w:hAnsi="Times New Roman" w:cs="Times New Roman"/>
          <w:szCs w:val="21"/>
        </w:rPr>
        <w:t>Preprava osobným dopravným prostriedkom ešte viac zvyšuje závislosť obyvateľov okolitých obcí od kvality ciest a ich prepojenia na ďalšie dopravné uzly.</w:t>
      </w:r>
    </w:p>
    <w:p w14:paraId="797BD0AE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/>
          <w:szCs w:val="21"/>
        </w:rPr>
      </w:pPr>
    </w:p>
    <w:p w14:paraId="1E0191E2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/>
          <w:szCs w:val="21"/>
        </w:rPr>
      </w:pPr>
    </w:p>
    <w:p w14:paraId="3D464984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/>
          <w:szCs w:val="21"/>
        </w:rPr>
      </w:pPr>
    </w:p>
    <w:p w14:paraId="4C7F328E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/>
          <w:szCs w:val="21"/>
        </w:rPr>
      </w:pPr>
    </w:p>
    <w:p w14:paraId="46C3571D" w14:textId="77777777" w:rsidR="00CC0967" w:rsidRPr="005172B7" w:rsidRDefault="00CC0967" w:rsidP="00CC0967">
      <w:pPr>
        <w:jc w:val="both"/>
        <w:rPr>
          <w:rFonts w:ascii="Times New Roman" w:hAnsi="Times New Roman" w:cs="Times New Roman"/>
          <w:b/>
          <w:i/>
          <w:sz w:val="24"/>
          <w:szCs w:val="21"/>
        </w:rPr>
      </w:pPr>
      <w:r w:rsidRPr="005172B7">
        <w:rPr>
          <w:rFonts w:ascii="Times New Roman" w:hAnsi="Times New Roman" w:cs="Times New Roman"/>
          <w:b/>
          <w:i/>
          <w:sz w:val="24"/>
          <w:szCs w:val="21"/>
        </w:rPr>
        <w:lastRenderedPageBreak/>
        <w:t>Návrh opatrení:</w:t>
      </w:r>
    </w:p>
    <w:p w14:paraId="4EF1D218" w14:textId="77777777" w:rsidR="00CC0967" w:rsidRPr="005172B7" w:rsidRDefault="00CC0967" w:rsidP="00CC0967">
      <w:pPr>
        <w:pStyle w:val="Odsekzoznamu"/>
        <w:numPr>
          <w:ilvl w:val="0"/>
          <w:numId w:val="23"/>
        </w:num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vzhľadom na rozloženie jednotlivých NRO v rámci územia, by bolo vhodné zlepšiť komunikáciu medzi jednotlivými NRO, čím by došlo k lepšej výmene informácií a poznatkov z praxe, týmto spôsobom by sa zaručilo efektívnejšie spracovanie žiadostí;</w:t>
      </w:r>
    </w:p>
    <w:p w14:paraId="2E15C567" w14:textId="77777777" w:rsidR="00CC0967" w:rsidRPr="005172B7" w:rsidRDefault="00CC0967" w:rsidP="00CC0967">
      <w:pPr>
        <w:pStyle w:val="Odsekzoznamu"/>
        <w:numPr>
          <w:ilvl w:val="0"/>
          <w:numId w:val="23"/>
        </w:num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rovnako, ako v predchádzajúcom bode, by bolo vhodné zlepšiť komunikáciu medzi NRO a ústredným orgánom tak, aby bolo možné včas objasniť niektoré nezrovnalosti v žiadostiach, ktoré sú inak vytýkané až v neskorších fázach tohto procesu;</w:t>
      </w:r>
    </w:p>
    <w:p w14:paraId="1442BC5D" w14:textId="77777777" w:rsidR="00CC0967" w:rsidRPr="005172B7" w:rsidRDefault="00CC0967" w:rsidP="00CC0967">
      <w:pPr>
        <w:pStyle w:val="Odsekzoznamu"/>
        <w:numPr>
          <w:ilvl w:val="0"/>
          <w:numId w:val="23"/>
        </w:num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doplniť a prepracovať podporné dokumenty, používané pri poskytovaní regionálnych príspevkov tak, aby lepšie slúžili ako žiadateľom pri príprave, tak aj zamestnancom OÚ pri spracúvaní žiadostí;</w:t>
      </w:r>
    </w:p>
    <w:p w14:paraId="5F40FB3F" w14:textId="77777777" w:rsidR="00CC0967" w:rsidRPr="005172B7" w:rsidRDefault="00CC0967" w:rsidP="00CC0967">
      <w:pPr>
        <w:pStyle w:val="Odsekzoznamu"/>
        <w:numPr>
          <w:ilvl w:val="0"/>
          <w:numId w:val="23"/>
        </w:num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pri hodnotení a schvaľovaní žiadostí by bolo vhodné viac prihliadať na znenie akčného plánu, keďže práve z neho vyplývajú jednotlivé požiadavky regiónu na rozvoj;</w:t>
      </w:r>
    </w:p>
    <w:p w14:paraId="5AF39A51" w14:textId="77777777" w:rsidR="00CC0967" w:rsidRPr="005172B7" w:rsidRDefault="00CC0967" w:rsidP="00CC0967">
      <w:pPr>
        <w:pStyle w:val="Odsekzoznamu"/>
        <w:numPr>
          <w:ilvl w:val="0"/>
          <w:numId w:val="23"/>
        </w:num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v nadväznosti na tento bod, by bolo vhodné zvýšiť právomoci riadiaceho výboru a jeho členov tak, aby bolo možné prioritne vybrať a podporiť najmä tie žiadosti, ktoré sú v súlade s akčným plánom najlepšie napĺňajú ciele, ktoré ním boli stanovené a vzhľadom k priamemu pôsobeniu členov v regióne, predstavujú aj jedných z najkompetentnejších pri posudzovaní;</w:t>
      </w:r>
    </w:p>
    <w:p w14:paraId="4E740DFC" w14:textId="77777777" w:rsidR="00CC0967" w:rsidRPr="005172B7" w:rsidRDefault="00CC0967" w:rsidP="00CC0967">
      <w:pPr>
        <w:pStyle w:val="Odsekzoznamu"/>
        <w:numPr>
          <w:ilvl w:val="0"/>
          <w:numId w:val="23"/>
        </w:num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naďalej pracovať na zefektívnení procesu žiadostí a poskytovania regionálnych príspevkov tak, aby sa minimalizovalo administratívne zaťaženie žiadateľa, čím by sa celý proces zjednodušil a zrýchlil;</w:t>
      </w:r>
    </w:p>
    <w:p w14:paraId="5549605A" w14:textId="77777777" w:rsidR="00CC0967" w:rsidRPr="005172B7" w:rsidRDefault="00CC0967" w:rsidP="00CC0967">
      <w:pPr>
        <w:pStyle w:val="Odsekzoznamu"/>
        <w:numPr>
          <w:ilvl w:val="0"/>
          <w:numId w:val="23"/>
        </w:num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keďže jedným z cieľov regionálneho príspevku je znižovanie nezamestnanosti v regióne, bolo by vhodné podporiť najmä znevýhodnených uchádzačov o zamestnanie, aby sa mohli efektívne uplatniť v práci;</w:t>
      </w:r>
    </w:p>
    <w:p w14:paraId="7B02346F" w14:textId="77777777" w:rsidR="00CC0967" w:rsidRPr="005172B7" w:rsidRDefault="00CC0967" w:rsidP="00CC0967">
      <w:pPr>
        <w:pStyle w:val="Odsekzoznamu"/>
        <w:numPr>
          <w:ilvl w:val="0"/>
          <w:numId w:val="23"/>
        </w:numPr>
        <w:spacing w:before="240" w:after="240"/>
        <w:jc w:val="both"/>
        <w:rPr>
          <w:rFonts w:ascii="Times New Roman" w:hAnsi="Times New Roman" w:cs="Times New Roman"/>
          <w:b/>
          <w:szCs w:val="21"/>
        </w:rPr>
      </w:pPr>
      <w:r w:rsidRPr="005172B7">
        <w:rPr>
          <w:rFonts w:ascii="Times New Roman" w:hAnsi="Times New Roman" w:cs="Times New Roman"/>
          <w:szCs w:val="21"/>
        </w:rPr>
        <w:t>pre napĺňanie spomínaného cieľa je možné motivovať aj zamestnávateľov a to tým, že by došlo k zvýšeniu príspevku, ktorý sa zamestnávateľovi poskytuje na mzdy pre týchto zamestnancov,</w:t>
      </w:r>
      <w:r w:rsidRPr="005172B7" w:rsidDel="00E67BC5">
        <w:rPr>
          <w:rFonts w:ascii="Times New Roman" w:hAnsi="Times New Roman" w:cs="Times New Roman"/>
          <w:szCs w:val="21"/>
        </w:rPr>
        <w:t xml:space="preserve"> </w:t>
      </w:r>
    </w:p>
    <w:p w14:paraId="1EA27B11" w14:textId="77777777" w:rsidR="00CC0967" w:rsidRPr="005172B7" w:rsidRDefault="00CC0967" w:rsidP="00CC0967">
      <w:pPr>
        <w:pStyle w:val="Odsekzoznamu"/>
        <w:numPr>
          <w:ilvl w:val="0"/>
          <w:numId w:val="23"/>
        </w:numPr>
        <w:spacing w:before="240" w:after="240"/>
        <w:jc w:val="both"/>
        <w:rPr>
          <w:rFonts w:ascii="Times New Roman" w:hAnsi="Times New Roman" w:cs="Times New Roman"/>
          <w:b/>
          <w:szCs w:val="21"/>
        </w:rPr>
      </w:pPr>
      <w:r w:rsidRPr="005172B7">
        <w:rPr>
          <w:rFonts w:ascii="Times New Roman" w:hAnsi="Times New Roman" w:cs="Times New Roman"/>
          <w:szCs w:val="21"/>
        </w:rPr>
        <w:t>keďže systém regionálnych príspevkov pomáha najmä osobám v danom regióne, bolo by vhodné zachovať regionálny charakter podávania žiadostí a poskytovania relevantných informácií žiadateľom. Z praktickej skúsenosti - nie každý žiadateľ dokáže vycestovať napríklad do krajského mesta, aby vybavil všetky potrebné záležitosti, súvisiace s podaním žiadosti. Bolo by preto vhodné zachovať spomínaný systém na úrovni jednotlivých okresov.</w:t>
      </w:r>
    </w:p>
    <w:p w14:paraId="5A57EE80" w14:textId="77777777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b/>
          <w:i/>
          <w:sz w:val="24"/>
          <w:szCs w:val="21"/>
        </w:rPr>
      </w:pPr>
      <w:r w:rsidRPr="005172B7">
        <w:rPr>
          <w:rFonts w:ascii="Times New Roman" w:hAnsi="Times New Roman" w:cs="Times New Roman"/>
          <w:b/>
          <w:i/>
          <w:sz w:val="24"/>
          <w:szCs w:val="21"/>
        </w:rPr>
        <w:t>Zhodnotenie naplnenia akčného plánu okresu Snina:</w:t>
      </w:r>
    </w:p>
    <w:p w14:paraId="7A658E98" w14:textId="77777777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Strategickým cieľom Plánu rozvoja bolo do roku 2023 v okrese Snina podporiť rast zamestnanosti a vytvorenie podmienok pre tvorbu 582 pracovných miest (plánovaný úbytok MEN o 3,09 %), prostredníctvom zvyšovania kvality a atraktivity okresu Snina, využitím prírodného, kultúrneho a ľudského potenciálu územia, dobudovaním infraštruktúry a rozvojom podnikateľského prostredia.</w:t>
      </w:r>
    </w:p>
    <w:p w14:paraId="251C6537" w14:textId="77777777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Okresný úrad, v tejto oblasti, aktívne spolupracoval s Centrom projektovej podpory n.o. tak, aby potenciálni, ale aj akýkoľvek žiadatelia mali prístup k všetkým relevantným informáciám a dokumentom, ktorým bolo potrebné porozumieť a následne spracovať pri predkladaní jednotlivých žiadostí. Okresný úrad poskytoval poradenstvo žiadateľom, počas celého trvania vyhlásených výziev, a to či už pri vypracovaní žiadosti, podávaní žiadosti alebo následnom vyúčtovaní. Zároveň dbal aj na to, aby u žiadateľov neboli zmeškané lehoty, stanovené v súvislosti s administratívou. Zároveň prebiehala aktívna účasť na mnohých podujatiach, v súvislosti s regionálnym rozvojom v rozmanitých oblastiach tak, aby bolo možné tieto informácie ďalej poskytnúť prípadným záujemcom v regióne.</w:t>
      </w:r>
    </w:p>
    <w:p w14:paraId="4D63BC88" w14:textId="424262F9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Do konca hodnot</w:t>
      </w:r>
      <w:r w:rsidR="00AD5D22" w:rsidRPr="005172B7">
        <w:rPr>
          <w:rFonts w:ascii="Times New Roman" w:hAnsi="Times New Roman" w:cs="Times New Roman"/>
          <w:szCs w:val="21"/>
        </w:rPr>
        <w:t>eného obdobia t.j. do 31.12.2023</w:t>
      </w:r>
      <w:r w:rsidRPr="005172B7">
        <w:rPr>
          <w:rFonts w:ascii="Times New Roman" w:hAnsi="Times New Roman" w:cs="Times New Roman"/>
          <w:szCs w:val="21"/>
        </w:rPr>
        <w:t>,</w:t>
      </w:r>
      <w:r w:rsidR="00AD5D22" w:rsidRPr="005172B7">
        <w:rPr>
          <w:rFonts w:ascii="Times New Roman" w:hAnsi="Times New Roman" w:cs="Times New Roman"/>
          <w:szCs w:val="21"/>
        </w:rPr>
        <w:t xml:space="preserve"> Okresný úrad spracoval 54</w:t>
      </w:r>
      <w:r w:rsidRPr="005172B7">
        <w:rPr>
          <w:rFonts w:ascii="Times New Roman" w:hAnsi="Times New Roman" w:cs="Times New Roman"/>
          <w:szCs w:val="21"/>
        </w:rPr>
        <w:t xml:space="preserve"> relevantných žiadostí, ktorých realizácia aktívne napĺňala ciele akčného plánu. Do konca hodnoteného obdobia bola väčšina týchto žiadostí úspešne realizovaná. U mnohých prebehlo obdobie, ktoré preukázalo udržateľnosť jednotlivých aktivít, zatiaľ čo u ostatných naďalej prebieha. Z údajov, uvedených v predchádzajúcich častiach, vyplýva, že došlo k podpore širokého spektra aktivít, v súlade s predmetným akčným plánom.</w:t>
      </w:r>
    </w:p>
    <w:p w14:paraId="0644872D" w14:textId="77777777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lastRenderedPageBreak/>
        <w:t>Obciam sa podarilo zatraktívniť svoje okolie tak, aby dokázali viac vyťažiť z turistického ruchu v regióne, ale aby aj spestrili život miestnych obyvateľov. Podnikatelia dokázali rozšíriť a zmodernizovať existujúce prevádzky, ale aj zrealizovať projekty, na ktoré by bez regionálneho príspevku nemali dostatok prostriedkov. Školy a ďalšie organizácie, pôsobiace v oblasti vzdelávania a sociálnych služieb, zasa vďaka regionálnemu príspevku dokázali spestriť a zmodernizovať svoje vybavenie.</w:t>
      </w:r>
    </w:p>
    <w:p w14:paraId="0E026DB1" w14:textId="77777777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 xml:space="preserve">Bez prostriedkov, pochádzajúcich z regionálneho príspevku, by menované subjekty nedokázali v rovnakom čase ani obnoviť, ani rozšíriť svoje činnosti. </w:t>
      </w:r>
    </w:p>
    <w:p w14:paraId="0E36D674" w14:textId="77777777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 xml:space="preserve">V konečnom dôsledku sa napriek aktívnej snahe všetkých zúčastnených nepodarilo naplniť ciele akčného plánu v celosti. Na túto skutočnosť malo vplyv mnoho faktorov, ktoré nebolo možné vopred predvídať. Tieto faktory sú bližšie špecifikované v predchádzajúcich bodoch, avšak pre rekapituláciu je možné ich v skratke opätovne uviesť. </w:t>
      </w:r>
    </w:p>
    <w:p w14:paraId="68CDC7A0" w14:textId="5CAFBB93" w:rsidR="00CC0967" w:rsidRPr="005172B7" w:rsidRDefault="00CC0967" w:rsidP="00CC0967">
      <w:pPr>
        <w:spacing w:before="240"/>
        <w:jc w:val="both"/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Jedná sa najmä o zhoršenie</w:t>
      </w:r>
      <w:r w:rsidR="00637D42" w:rsidRPr="005172B7">
        <w:rPr>
          <w:rFonts w:ascii="Times New Roman" w:hAnsi="Times New Roman" w:cs="Times New Roman"/>
          <w:szCs w:val="21"/>
        </w:rPr>
        <w:t xml:space="preserve"> globálnej ekonomickej situácie</w:t>
      </w:r>
      <w:r w:rsidRPr="005172B7">
        <w:rPr>
          <w:rFonts w:ascii="Times New Roman" w:hAnsi="Times New Roman" w:cs="Times New Roman"/>
          <w:szCs w:val="21"/>
        </w:rPr>
        <w:t>. Netreba zabudnúť ani na správanie sa miestnej populácie, ktorá stále preferuje možnosť vycestovať za prácou mimo regiónu, alebo aj mimo územia štátu kvôli finančnému ohodnoteniu. K predchádzajúcej skutočnosti netreba opomenúť ani fakt, že mnoho týchto obyvateľov, po vysťahovaní sa, nemení svoj trvalý pobyt</w:t>
      </w:r>
      <w:r w:rsidR="00637D42" w:rsidRPr="005172B7">
        <w:rPr>
          <w:rFonts w:ascii="Times New Roman" w:hAnsi="Times New Roman" w:cs="Times New Roman"/>
          <w:szCs w:val="21"/>
        </w:rPr>
        <w:t>, čim skresľuje regionálne štatistiky</w:t>
      </w:r>
      <w:r w:rsidRPr="005172B7">
        <w:rPr>
          <w:rFonts w:ascii="Times New Roman" w:hAnsi="Times New Roman" w:cs="Times New Roman"/>
          <w:szCs w:val="21"/>
        </w:rPr>
        <w:t>. Na záver netreba zabudnúť ani na tú skutočnosť, že nie je možné ovplyvniť počet a typ žiadateľov, ktorí prejavia záujem o regionálny príspevok.</w:t>
      </w:r>
    </w:p>
    <w:p w14:paraId="39703AC3" w14:textId="77777777" w:rsidR="00CC0967" w:rsidRPr="005172B7" w:rsidRDefault="00CC0967" w:rsidP="00CC0967">
      <w:pPr>
        <w:jc w:val="both"/>
        <w:rPr>
          <w:rFonts w:ascii="Times New Roman" w:hAnsi="Times New Roman" w:cs="Times New Roman"/>
          <w:szCs w:val="21"/>
        </w:rPr>
      </w:pPr>
    </w:p>
    <w:p w14:paraId="233C5AF0" w14:textId="79FECC32" w:rsidR="009A5E63" w:rsidRPr="005172B7" w:rsidRDefault="00CC0967" w:rsidP="00E21AF2">
      <w:pPr>
        <w:rPr>
          <w:rFonts w:ascii="Times New Roman" w:hAnsi="Times New Roman" w:cs="Times New Roman"/>
          <w:szCs w:val="21"/>
        </w:rPr>
      </w:pPr>
      <w:r w:rsidRPr="005172B7">
        <w:rPr>
          <w:rFonts w:ascii="Times New Roman" w:hAnsi="Times New Roman" w:cs="Times New Roman"/>
          <w:szCs w:val="21"/>
        </w:rPr>
        <w:t>V nadväznosti na predchádzajúce návrhy, je možné sa domnievať, že zamestnávateľom chýba dostatočná motivácia navštíviť región a aktívne vytvárať pracovné miesta.</w:t>
      </w:r>
    </w:p>
    <w:sectPr w:rsidR="009A5E63" w:rsidRPr="005172B7" w:rsidSect="00137C11">
      <w:footerReference w:type="default" r:id="rId15"/>
      <w:headerReference w:type="first" r:id="rId16"/>
      <w:footerReference w:type="first" r:id="rId17"/>
      <w:pgSz w:w="16838" w:h="11906" w:orient="landscape" w:code="9"/>
      <w:pgMar w:top="1134" w:right="851" w:bottom="851" w:left="709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F5EAB" w14:textId="77777777" w:rsidR="00F441E3" w:rsidRDefault="00F441E3" w:rsidP="00245C28">
      <w:r>
        <w:separator/>
      </w:r>
    </w:p>
  </w:endnote>
  <w:endnote w:type="continuationSeparator" w:id="0">
    <w:p w14:paraId="33D81F59" w14:textId="77777777" w:rsidR="00F441E3" w:rsidRDefault="00F441E3" w:rsidP="0024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8466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D6790E6" w14:textId="5D7B794C" w:rsidR="00825A2A" w:rsidRPr="00CD29BC" w:rsidRDefault="00825A2A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CD29BC">
              <w:rPr>
                <w:rFonts w:ascii="Times New Roman" w:hAnsi="Times New Roman" w:cs="Times New Roman"/>
              </w:rPr>
              <w:t xml:space="preserve">Strana </w:t>
            </w:r>
            <w:r w:rsidRPr="00CD29B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D29BC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D29B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E61C6">
              <w:rPr>
                <w:rFonts w:ascii="Times New Roman" w:hAnsi="Times New Roman" w:cs="Times New Roman"/>
                <w:b/>
                <w:bCs/>
                <w:noProof/>
              </w:rPr>
              <w:t>25</w:t>
            </w:r>
            <w:r w:rsidRPr="00CD29B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CD29BC">
              <w:rPr>
                <w:rFonts w:ascii="Times New Roman" w:hAnsi="Times New Roman" w:cs="Times New Roman"/>
              </w:rPr>
              <w:t xml:space="preserve"> z </w:t>
            </w:r>
            <w:r w:rsidRPr="00CD29B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D29BC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D29B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E61C6">
              <w:rPr>
                <w:rFonts w:ascii="Times New Roman" w:hAnsi="Times New Roman" w:cs="Times New Roman"/>
                <w:b/>
                <w:bCs/>
                <w:noProof/>
              </w:rPr>
              <w:t>28</w:t>
            </w:r>
            <w:r w:rsidRPr="00CD29B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092EC0DE" w14:textId="77777777" w:rsidR="00825A2A" w:rsidRDefault="00825A2A" w:rsidP="00AB4861">
    <w:pPr>
      <w:pStyle w:val="Pt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543167"/>
      <w:docPartObj>
        <w:docPartGallery w:val="Page Numbers (Bottom of Page)"/>
        <w:docPartUnique/>
      </w:docPartObj>
    </w:sdtPr>
    <w:sdtEndPr/>
    <w:sdtContent>
      <w:sdt>
        <w:sdtPr>
          <w:id w:val="2111155951"/>
          <w:docPartObj>
            <w:docPartGallery w:val="Page Numbers (Top of Page)"/>
            <w:docPartUnique/>
          </w:docPartObj>
        </w:sdtPr>
        <w:sdtEndPr/>
        <w:sdtContent>
          <w:p w14:paraId="006D5EE4" w14:textId="0D599B43" w:rsidR="00825A2A" w:rsidRDefault="00825A2A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61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61C6">
              <w:rPr>
                <w:b/>
                <w:bCs/>
                <w:noProof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DE098C" w14:textId="77777777" w:rsidR="00825A2A" w:rsidRDefault="00825A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4DD22" w14:textId="77777777" w:rsidR="00F441E3" w:rsidRDefault="00F441E3" w:rsidP="00245C28">
      <w:r>
        <w:separator/>
      </w:r>
    </w:p>
  </w:footnote>
  <w:footnote w:type="continuationSeparator" w:id="0">
    <w:p w14:paraId="7AA70DAA" w14:textId="77777777" w:rsidR="00F441E3" w:rsidRDefault="00F441E3" w:rsidP="00245C28">
      <w:r>
        <w:continuationSeparator/>
      </w:r>
    </w:p>
  </w:footnote>
  <w:footnote w:id="1">
    <w:p w14:paraId="6B64C281" w14:textId="75DD8A06" w:rsidR="00825A2A" w:rsidRPr="00825A2A" w:rsidRDefault="00825A2A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>)  https://www.upsvr.gov.sk/statistiky/nezamestnanost-mesacne-statistiky/2018.html?page_id=771790</w:t>
      </w:r>
    </w:p>
    <w:p w14:paraId="4F0509F4" w14:textId="77777777" w:rsidR="00825A2A" w:rsidRPr="00825A2A" w:rsidRDefault="00825A2A">
      <w:pPr>
        <w:pStyle w:val="Textpoznmkypodiarou"/>
        <w:rPr>
          <w:rFonts w:ascii="Times New Roman" w:hAnsi="Times New Roman" w:cs="Times New Roman"/>
        </w:rPr>
      </w:pPr>
    </w:p>
  </w:footnote>
  <w:footnote w:id="2">
    <w:p w14:paraId="05E05842" w14:textId="52101680" w:rsidR="00825A2A" w:rsidRPr="00825A2A" w:rsidRDefault="00825A2A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Prehľad prioritných oblastí a opatrení Akčného plánu okresu Snina, URL: https://www.nro.vicepremier.gov.sk/site/assets/files/1449/ap_sv_v_zneni_dodatku_c__1.pdf</w:t>
      </w:r>
    </w:p>
  </w:footnote>
  <w:footnote w:id="3">
    <w:p w14:paraId="6CA5C4C5" w14:textId="51C4A536" w:rsidR="00825A2A" w:rsidRPr="00825A2A" w:rsidRDefault="00825A2A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Podpora najmenej rozvinutých okresov a regionálny rozvoj, URL: </w:t>
      </w:r>
      <w:hyperlink r:id="rId1" w:history="1">
        <w:r w:rsidRPr="00825A2A">
          <w:rPr>
            <w:rStyle w:val="Hypertextovprepojenie"/>
            <w:rFonts w:ascii="Times New Roman" w:hAnsi="Times New Roman" w:cs="Times New Roman"/>
          </w:rPr>
          <w:t>https://www.nro.vicepremier.gov.sk/najmenej-rozvinute-oresy/snina/index.html</w:t>
        </w:r>
      </w:hyperlink>
    </w:p>
  </w:footnote>
  <w:footnote w:id="4">
    <w:p w14:paraId="2E67CB5F" w14:textId="16387EFF" w:rsidR="00825A2A" w:rsidRPr="00825A2A" w:rsidRDefault="00825A2A" w:rsidP="00E22631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>) Rok ročných priorít.</w:t>
      </w:r>
    </w:p>
  </w:footnote>
  <w:footnote w:id="5">
    <w:p w14:paraId="5EF1C3E4" w14:textId="52D600C0" w:rsidR="00825A2A" w:rsidRPr="00825A2A" w:rsidRDefault="00825A2A" w:rsidP="00E62B7C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>) Súčet priamo vytvorených pracovných miest.</w:t>
      </w:r>
    </w:p>
  </w:footnote>
  <w:footnote w:id="6">
    <w:p w14:paraId="6BB34119" w14:textId="77777777" w:rsidR="0045276D" w:rsidRDefault="0045276D" w:rsidP="0045276D">
      <w:pPr>
        <w:pStyle w:val="Textpoznmkypodiarou"/>
        <w:rPr>
          <w:rFonts w:ascii="Times New Roman" w:hAnsi="Times New Roman" w:cs="Times New Roman"/>
        </w:rPr>
      </w:pPr>
      <w:r w:rsidRPr="00084ABD">
        <w:rPr>
          <w:rStyle w:val="Odkaznapoznmkupodiarou"/>
          <w:rFonts w:ascii="Times New Roman" w:hAnsi="Times New Roman" w:cs="Times New Roman"/>
        </w:rPr>
        <w:footnoteRef/>
      </w:r>
      <w:r w:rsidRPr="00084ABD">
        <w:rPr>
          <w:rFonts w:ascii="Times New Roman" w:hAnsi="Times New Roman" w:cs="Times New Roman"/>
        </w:rPr>
        <w:t xml:space="preserve"> Štatistický úrad Slovenskej republiky, DATAcube, Nezamestnanosť, URL: </w:t>
      </w:r>
      <w:r w:rsidRPr="00082CC8">
        <w:rPr>
          <w:rFonts w:ascii="Times New Roman" w:hAnsi="Times New Roman" w:cs="Times New Roman"/>
        </w:rPr>
        <w:t>https://datacube.statistics.sk/#!/folder/sk/1000196</w:t>
      </w:r>
      <w:r>
        <w:rPr>
          <w:rFonts w:ascii="Times New Roman" w:hAnsi="Times New Roman" w:cs="Times New Roman"/>
        </w:rPr>
        <w:t>,</w:t>
      </w:r>
    </w:p>
    <w:p w14:paraId="56D53D0A" w14:textId="77777777" w:rsidR="0045276D" w:rsidRPr="00084ABD" w:rsidRDefault="0045276D" w:rsidP="0045276D">
      <w:pPr>
        <w:pStyle w:val="Textpoznmkypodiaro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Štatistika ÚPSVaR , URL: </w:t>
      </w:r>
      <w:r w:rsidRPr="00082CC8">
        <w:t>https://www.upsvr.gov.sk/statistiky/nezamestnanost-mesacne-statistiky/2023.html?page_id=1247162</w:t>
      </w:r>
    </w:p>
  </w:footnote>
  <w:footnote w:id="7">
    <w:p w14:paraId="7A0DB02D" w14:textId="2AA65CC5" w:rsidR="00825A2A" w:rsidRPr="00825A2A" w:rsidRDefault="00825A2A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O METÓDE SNOEZELEN, URL, : https://3lobit.sk/sisnoezelen/snoezelen/</w:t>
      </w:r>
    </w:p>
  </w:footnote>
  <w:footnote w:id="8">
    <w:p w14:paraId="3ECB1553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Indexy spotrebiteľských cien - podrobné údaje - mesačne [sp0029ms] https://datacube.statistics.sk/#!/view/sk/VBD_INTERN/sp0029ms/v_sp0029ms_00_00_00_sk</w:t>
      </w:r>
    </w:p>
  </w:footnote>
  <w:footnote w:id="9">
    <w:p w14:paraId="0FFDD9E9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Indexy spotrebiteľských cien oproti predchádzajúcemu mesiacu - mesačne [sp0004ms] https://datacube.statistics.sk/#!/view/sk/VBD_INTERN/sp0004ms/v_sp0004ms_00_00_00_sk</w:t>
      </w:r>
    </w:p>
  </w:footnote>
  <w:footnote w:id="10">
    <w:p w14:paraId="189D816F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Indexy spotrebiteľských cien oproti rovnakému obdobiu minulého roku - mesačne [sp0005ms] https://datacube.statistics.sk/#!/view/sk/VBD_INTERN/sp0005ms/v_sp0005ms_00_00_00_sk</w:t>
      </w:r>
    </w:p>
  </w:footnote>
  <w:footnote w:id="11">
    <w:p w14:paraId="6D7B453B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Indexy spotrebiteľských cien oproti rovnakému obdobiu minulého roku - mesačne [sp0005ms] https://datacube.statistics.sk/#!/view/sk/VBD_INTERN/sp0005ms/v_sp0005ms_00_00_00_sk</w:t>
      </w:r>
    </w:p>
  </w:footnote>
  <w:footnote w:id="12">
    <w:p w14:paraId="2D1BD455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Indexy spotrebiteľských cien https://datacube.statistics.sk/#!/folder/sk/1000871</w:t>
      </w:r>
    </w:p>
  </w:footnote>
  <w:footnote w:id="13">
    <w:p w14:paraId="1FAD89F0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Indexy spotrebiteľských cien oproti rovnakému obdobiu minulého roku - mesačne [sp0005ms] https://datacube.statistics.sk/#!/view/sk/VBD_INTERN/sp0005ms/v_sp0005ms_00_00_00_sk</w:t>
      </w:r>
    </w:p>
  </w:footnote>
  <w:footnote w:id="14">
    <w:p w14:paraId="5F91737C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Spotrebný kôš 2023 - reprezentanty [sp0034rs] https://datacube.statistics.sk/#!/view/sk/VBD_INTERN/sp0034rs/v_sp0034rs_00_00_00_sk</w:t>
      </w:r>
    </w:p>
  </w:footnote>
  <w:footnote w:id="15">
    <w:p w14:paraId="6A0837D5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Spotrebný kôš 2023 [sp0033rs] https://datacube.statistics.sk/#!/view/sk/VBD_INTERN/sp0033rs/v_sp0033rs_00_00_00_sk</w:t>
      </w:r>
    </w:p>
  </w:footnote>
  <w:footnote w:id="16">
    <w:p w14:paraId="5852D3C6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Priemerné ceny pohonných látok v SR - ročne [sp2039rs] https://datacube.statistics.sk/#!/view/sk/VBD_SLOVSTAT/sp2039rs/v_sp2039rs_00_00_00_sk</w:t>
      </w:r>
    </w:p>
  </w:footnote>
  <w:footnote w:id="17">
    <w:p w14:paraId="7C933442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Indexy spotrebiteľských cien https://datacube.statistics.sk/#!/folder/sk/1000871</w:t>
      </w:r>
    </w:p>
  </w:footnote>
  <w:footnote w:id="18">
    <w:p w14:paraId="3648C64E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Jadrová a čistá inflácia https://datacube.statistics.sk/#!/folder/sk/1000883</w:t>
      </w:r>
    </w:p>
  </w:footnote>
  <w:footnote w:id="19">
    <w:p w14:paraId="20EC819E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KOMUNITNÝ PLÁN SOCIÁLNYCH SLUŽIEB MESTA SNINA na obdobie rokov 2015 – 2025, URL: https://www.snina.sk/e_download.php?file=data/editor/169sk_2.pdf&amp;original=Sadzobn%C3%ADk%20%C3%BAhrad%20%20-%2025%20%2005%20%202018.pdf</w:t>
      </w:r>
    </w:p>
  </w:footnote>
  <w:footnote w:id="20">
    <w:p w14:paraId="2C3557BA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Prírastok obyvateľov podľa pohlavia - SR-oblasť-kraj-okres, m-v (ročne) [om7106rr] https://datacube.statistics.sk/#!/view/sk/vbd_dem/om7106rr/v_om7106rr_00_00_00_sk</w:t>
      </w:r>
    </w:p>
  </w:footnote>
  <w:footnote w:id="21">
    <w:p w14:paraId="15733F6F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Počet obyvateľov podľa pohlavia - SR-oblasť-kraj-okres, m-v (ročne) [om7102rr], URL: https://datacube.statistics.sk/#!/view/sk/vbd_dem/om7102rr/v_om7102rr_00_00_00_sk</w:t>
      </w:r>
    </w:p>
  </w:footnote>
  <w:footnote w:id="22">
    <w:p w14:paraId="01553608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Bilancia podľa vzdelania, pohlavia a vekových skupín - SR-oblasť-kraj-okres, m-v [om7054rr], URL: https://datacube.statistics.sk/#!/view/sk/vbd_dem/om7054rr/v_om7054rr_00_00_00_sk</w:t>
      </w:r>
    </w:p>
  </w:footnote>
  <w:footnote w:id="23">
    <w:p w14:paraId="504195C0" w14:textId="4C3B34E8" w:rsidR="00825A2A" w:rsidRPr="00825A2A" w:rsidRDefault="00825A2A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Nezamestnanosť - mesačné štatistiky https://www.upsvr.gov.sk/statistiky/nezamestnanost-mesacne-statistiky/2023.html?page_id=1247162</w:t>
      </w:r>
    </w:p>
  </w:footnote>
  <w:footnote w:id="24">
    <w:p w14:paraId="3D0686EE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Miera evidovanej nezamestnanosti [pr3108rr], URL: https://datacube.statistics.sk/#!/view/sk/VBD_SK_WIN/pr3108rr/v_pr3108rr_00_00_00_sk</w:t>
      </w:r>
    </w:p>
  </w:footnote>
  <w:footnote w:id="25">
    <w:p w14:paraId="3E7330E1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Evidovaní uchádzači o zamestnanie [pr5001rr], URL: https://datacube.statistics.sk/#!/view/sk/VBD_SK_WIN/pr5001rr/v_pr5001rr_00_00_00_sk</w:t>
      </w:r>
    </w:p>
  </w:footnote>
  <w:footnote w:id="26">
    <w:p w14:paraId="6426F390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Uchádzači o zamestnanie znevýhodnení [pr3806rr], URL: https://datacube.statistics.sk/#!/view/sk/vbd_sk_win2/pr3806rr/v_pr3806rr_00_00_00_sk</w:t>
      </w:r>
    </w:p>
  </w:footnote>
  <w:footnote w:id="27">
    <w:p w14:paraId="455AD49F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Uchádzači o zamestnanie podľa pohlavia a veku [pr3807rr], URL: https://datacube.statistics.sk/#!/view/sk/vbd_sk_win2/pr3807rr/v_pr3807rr_00_00_00_sk</w:t>
      </w:r>
    </w:p>
  </w:footnote>
  <w:footnote w:id="28">
    <w:p w14:paraId="489BB486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Uchádzači o zamestnanie podľa pohlavia a veku [pr3807rr], URL: https://datacube.statistics.sk/#!/view/sk/vbd_sk_win2/pr3807rr/v_pr3807rr_00_00_00_sk</w:t>
      </w:r>
    </w:p>
  </w:footnote>
  <w:footnote w:id="29">
    <w:p w14:paraId="18694D94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VYHODNOTENIE UPLATŇOVANIA AKTÍVNYCH OPATRENÍ NA TRHU PRÁCE ZA ROK 2022, URL: https://www.upsvr.gov.sk/buxus/docs/SSZ/OAOTP/Statistiky/Vyhodnotenie_AOTP_za_rok_1.pdf</w:t>
      </w:r>
    </w:p>
  </w:footnote>
  <w:footnote w:id="30">
    <w:p w14:paraId="1AD1D287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Mzdy podľa ekonomickej činnosti zistené pracoviskovou metódou [np3110rr], URL: https://datacube.statistics.sk/#!/view/sk/VBD_SK_WIN/np3110rr/v_np3110rr_00_00_00_sk</w:t>
      </w:r>
    </w:p>
  </w:footnote>
  <w:footnote w:id="31">
    <w:p w14:paraId="7E863B83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Právnické osoby podľa vybraných právnych foriem k 31.12. [og3804rr], URL: http://datacube.statistics.sk/#!/view/sk/vbd_sk_win2/og3804rr/v_og3804rr_00_00_00_sk</w:t>
      </w:r>
    </w:p>
  </w:footnote>
  <w:footnote w:id="32">
    <w:p w14:paraId="7EA612D0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Podniky podľa ekonomických činností (SK NACE Rev. 2) k 31. 12. [og3803rr], URL: https://datacube.statistics.sk/#!/view/sk/vbd_sk_win2/og3803rr/v_og3803rr_00_00_00_sk</w:t>
      </w:r>
    </w:p>
  </w:footnote>
  <w:footnote w:id="33">
    <w:p w14:paraId="442CA9ED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Základné údaje o cestnej sieti v členení podľa okresov, URL: https://www.cdb.sk/files/documents/cestna-databanka/infolisty-k_mapam/sv.pdf</w:t>
      </w:r>
    </w:p>
  </w:footnote>
  <w:footnote w:id="34">
    <w:p w14:paraId="007FC663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D1 Budimír – Bidovce, URL: https://ndsas.sk/spolocnost/projekty-spolufinancovane-z-esif/d1-budimir-bidovce</w:t>
      </w:r>
    </w:p>
  </w:footnote>
  <w:footnote w:id="35">
    <w:p w14:paraId="40EA7CE9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ŽSR 196: HUMENNÉ – STAKČÍN, URL: http://www.vlaky.net/trate/68/zsr-196-humenne-stakcin/</w:t>
      </w:r>
    </w:p>
  </w:footnote>
  <w:footnote w:id="36">
    <w:p w14:paraId="7EC6D248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Prímestská doprava, URL: https://www.sadhe.sk/pravidelna-doprava</w:t>
      </w:r>
    </w:p>
  </w:footnote>
  <w:footnote w:id="37">
    <w:p w14:paraId="2C7DFF15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Veľká výluka železničnej dopravy https://www.snina.sk/udalosti/velka-vyluka-zeleznicnej-dopravy-2646sk.html</w:t>
      </w:r>
    </w:p>
  </w:footnote>
  <w:footnote w:id="38">
    <w:p w14:paraId="78AF83E5" w14:textId="77777777" w:rsidR="00825A2A" w:rsidRPr="00825A2A" w:rsidRDefault="00825A2A" w:rsidP="00CC0967">
      <w:pPr>
        <w:rPr>
          <w:rFonts w:ascii="Times New Roman" w:hAnsi="Times New Roman" w:cs="Times New Roman"/>
          <w:sz w:val="20"/>
          <w:szCs w:val="20"/>
        </w:rPr>
      </w:pPr>
      <w:r w:rsidRPr="00825A2A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825A2A">
        <w:rPr>
          <w:rFonts w:ascii="Times New Roman" w:hAnsi="Times New Roman" w:cs="Times New Roman"/>
          <w:sz w:val="20"/>
          <w:szCs w:val="20"/>
        </w:rPr>
        <w:t xml:space="preserve"> Bánovce nad Ondavou - Humenné, elektrifikácia a komplexná rekonštrukcia trate https://www.zsr.sk/8963/</w:t>
      </w:r>
    </w:p>
  </w:footnote>
  <w:footnote w:id="39">
    <w:p w14:paraId="0063DC09" w14:textId="77777777" w:rsidR="00825A2A" w:rsidRPr="00825A2A" w:rsidRDefault="00825A2A" w:rsidP="00CC0967">
      <w:pPr>
        <w:pStyle w:val="Textpoznmkypodiarou"/>
        <w:rPr>
          <w:rFonts w:ascii="Times New Roman" w:hAnsi="Times New Roman" w:cs="Times New Roman"/>
        </w:rPr>
      </w:pPr>
      <w:r w:rsidRPr="00825A2A">
        <w:rPr>
          <w:rStyle w:val="Odkaznapoznmkupodiarou"/>
          <w:rFonts w:ascii="Times New Roman" w:hAnsi="Times New Roman" w:cs="Times New Roman"/>
        </w:rPr>
        <w:footnoteRef/>
      </w:r>
      <w:r w:rsidRPr="00825A2A">
        <w:rPr>
          <w:rFonts w:ascii="Times New Roman" w:hAnsi="Times New Roman" w:cs="Times New Roman"/>
        </w:rPr>
        <w:t xml:space="preserve"> Uzol Humenné od 3.3.2024 do odvolania (PDF, 288 kB) https://www.zssk.sk/wp-content/uploads/2024/03/Vyluka_NAD_HUMENNE_A5_mar2024_NA-ZVEREJNENIE.pdf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C7020" w14:textId="77777777" w:rsidR="00825A2A" w:rsidRDefault="00825A2A">
    <w:pPr>
      <w:pStyle w:val="Hlavika"/>
    </w:pPr>
  </w:p>
  <w:p w14:paraId="0BE649A1" w14:textId="77777777" w:rsidR="00825A2A" w:rsidRDefault="00825A2A">
    <w:pPr>
      <w:pStyle w:val="Hlavika"/>
    </w:pPr>
  </w:p>
  <w:p w14:paraId="1CA35C57" w14:textId="53C195F2" w:rsidR="00825A2A" w:rsidRPr="00CD29BC" w:rsidRDefault="00825A2A" w:rsidP="008B0FD5">
    <w:pPr>
      <w:pStyle w:val="Hlavika"/>
      <w:tabs>
        <w:tab w:val="clear" w:pos="9072"/>
      </w:tabs>
      <w:jc w:val="right"/>
      <w:rPr>
        <w:rFonts w:ascii="Times New Roman" w:hAnsi="Times New Roman" w:cs="Times New Roman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D29BC">
      <w:rPr>
        <w:rFonts w:ascii="Times New Roman" w:hAnsi="Times New Roman" w:cs="Times New Roman"/>
      </w:rPr>
      <w:t xml:space="preserve">Príloha č. </w:t>
    </w:r>
    <w:r>
      <w:rPr>
        <w:rFonts w:ascii="Times New Roman" w:hAnsi="Times New Roman" w:cs="Times New Roman"/>
      </w:rPr>
      <w:t>9</w:t>
    </w:r>
    <w:r w:rsidRPr="00CD29BC">
      <w:rPr>
        <w:rFonts w:ascii="Times New Roman" w:hAnsi="Times New Roman" w:cs="Times New Roman"/>
      </w:rPr>
      <w:t xml:space="preserve"> k metodike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AAB"/>
    <w:multiLevelType w:val="hybridMultilevel"/>
    <w:tmpl w:val="C2B2A90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5D7F"/>
    <w:multiLevelType w:val="hybridMultilevel"/>
    <w:tmpl w:val="5B705DB0"/>
    <w:lvl w:ilvl="0" w:tplc="09F2E21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66698B"/>
    <w:multiLevelType w:val="hybridMultilevel"/>
    <w:tmpl w:val="29DAFC9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5702"/>
    <w:multiLevelType w:val="hybridMultilevel"/>
    <w:tmpl w:val="B422F078"/>
    <w:lvl w:ilvl="0" w:tplc="57F85DC2">
      <w:start w:val="1"/>
      <w:numFmt w:val="lowerLetter"/>
      <w:lvlText w:val="%1)"/>
      <w:lvlJc w:val="left"/>
      <w:pPr>
        <w:ind w:left="936" w:hanging="360"/>
      </w:pPr>
      <w:rPr>
        <w:rFonts w:hint="default"/>
        <w:b/>
      </w:rPr>
    </w:lvl>
    <w:lvl w:ilvl="1" w:tplc="041B001B">
      <w:start w:val="1"/>
      <w:numFmt w:val="lowerRoman"/>
      <w:lvlText w:val="%2."/>
      <w:lvlJc w:val="right"/>
      <w:pPr>
        <w:ind w:left="1656" w:hanging="360"/>
      </w:pPr>
    </w:lvl>
    <w:lvl w:ilvl="2" w:tplc="041B001B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13391C88"/>
    <w:multiLevelType w:val="hybridMultilevel"/>
    <w:tmpl w:val="4594A630"/>
    <w:lvl w:ilvl="0" w:tplc="D6BA1E7E">
      <w:start w:val="3"/>
      <w:numFmt w:val="bullet"/>
      <w:lvlText w:val="•"/>
      <w:lvlJc w:val="left"/>
      <w:pPr>
        <w:ind w:left="568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5" w15:restartNumberingAfterBreak="0">
    <w:nsid w:val="18BB7780"/>
    <w:multiLevelType w:val="hybridMultilevel"/>
    <w:tmpl w:val="C2B2A90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53D5"/>
    <w:multiLevelType w:val="hybridMultilevel"/>
    <w:tmpl w:val="F1166E64"/>
    <w:lvl w:ilvl="0" w:tplc="0F86D4D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35FB1"/>
    <w:multiLevelType w:val="hybridMultilevel"/>
    <w:tmpl w:val="53068BA8"/>
    <w:lvl w:ilvl="0" w:tplc="88B27D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519A7"/>
    <w:multiLevelType w:val="hybridMultilevel"/>
    <w:tmpl w:val="C2B2A90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A0437"/>
    <w:multiLevelType w:val="hybridMultilevel"/>
    <w:tmpl w:val="7DA47DAC"/>
    <w:lvl w:ilvl="0" w:tplc="041B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E40B5"/>
    <w:multiLevelType w:val="hybridMultilevel"/>
    <w:tmpl w:val="C2B2A90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4566"/>
    <w:multiLevelType w:val="hybridMultilevel"/>
    <w:tmpl w:val="FC423DFA"/>
    <w:lvl w:ilvl="0" w:tplc="91D06AB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41F7F"/>
    <w:multiLevelType w:val="hybridMultilevel"/>
    <w:tmpl w:val="C2B2A90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E7355"/>
    <w:multiLevelType w:val="hybridMultilevel"/>
    <w:tmpl w:val="0E2C1C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A0CED"/>
    <w:multiLevelType w:val="hybridMultilevel"/>
    <w:tmpl w:val="707A6C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A0E25"/>
    <w:multiLevelType w:val="hybridMultilevel"/>
    <w:tmpl w:val="3BB052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C2EBA"/>
    <w:multiLevelType w:val="hybridMultilevel"/>
    <w:tmpl w:val="2C366AD6"/>
    <w:lvl w:ilvl="0" w:tplc="45AAE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1499B"/>
    <w:multiLevelType w:val="hybridMultilevel"/>
    <w:tmpl w:val="E884D7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62B6C"/>
    <w:multiLevelType w:val="hybridMultilevel"/>
    <w:tmpl w:val="C2B2A90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04979"/>
    <w:multiLevelType w:val="hybridMultilevel"/>
    <w:tmpl w:val="B9BCF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05EEA"/>
    <w:multiLevelType w:val="hybridMultilevel"/>
    <w:tmpl w:val="9738C1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D60B7"/>
    <w:multiLevelType w:val="hybridMultilevel"/>
    <w:tmpl w:val="D6E6EB3E"/>
    <w:lvl w:ilvl="0" w:tplc="09F2E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D7F50"/>
    <w:multiLevelType w:val="hybridMultilevel"/>
    <w:tmpl w:val="EF9A8856"/>
    <w:lvl w:ilvl="0" w:tplc="68503190">
      <w:start w:val="1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21"/>
  </w:num>
  <w:num w:numId="5">
    <w:abstractNumId w:val="16"/>
  </w:num>
  <w:num w:numId="6">
    <w:abstractNumId w:val="1"/>
  </w:num>
  <w:num w:numId="7">
    <w:abstractNumId w:val="22"/>
  </w:num>
  <w:num w:numId="8">
    <w:abstractNumId w:val="20"/>
  </w:num>
  <w:num w:numId="9">
    <w:abstractNumId w:val="17"/>
  </w:num>
  <w:num w:numId="10">
    <w:abstractNumId w:val="19"/>
  </w:num>
  <w:num w:numId="11">
    <w:abstractNumId w:val="15"/>
  </w:num>
  <w:num w:numId="12">
    <w:abstractNumId w:val="5"/>
  </w:num>
  <w:num w:numId="13">
    <w:abstractNumId w:val="10"/>
  </w:num>
  <w:num w:numId="14">
    <w:abstractNumId w:val="12"/>
  </w:num>
  <w:num w:numId="15">
    <w:abstractNumId w:val="9"/>
  </w:num>
  <w:num w:numId="16">
    <w:abstractNumId w:val="18"/>
  </w:num>
  <w:num w:numId="17">
    <w:abstractNumId w:val="8"/>
  </w:num>
  <w:num w:numId="18">
    <w:abstractNumId w:val="0"/>
  </w:num>
  <w:num w:numId="19">
    <w:abstractNumId w:val="14"/>
  </w:num>
  <w:num w:numId="20">
    <w:abstractNumId w:val="2"/>
  </w:num>
  <w:num w:numId="21">
    <w:abstractNumId w:val="6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28"/>
    <w:rsid w:val="000008C9"/>
    <w:rsid w:val="00002050"/>
    <w:rsid w:val="00002AE2"/>
    <w:rsid w:val="00002FCC"/>
    <w:rsid w:val="00003680"/>
    <w:rsid w:val="000037D3"/>
    <w:rsid w:val="00013384"/>
    <w:rsid w:val="00013CE8"/>
    <w:rsid w:val="000154DC"/>
    <w:rsid w:val="000179B6"/>
    <w:rsid w:val="000216F4"/>
    <w:rsid w:val="00021DD1"/>
    <w:rsid w:val="0002405B"/>
    <w:rsid w:val="00024B9E"/>
    <w:rsid w:val="00025F6D"/>
    <w:rsid w:val="00026433"/>
    <w:rsid w:val="00030551"/>
    <w:rsid w:val="0003282E"/>
    <w:rsid w:val="00033BAA"/>
    <w:rsid w:val="00033DE6"/>
    <w:rsid w:val="000356EB"/>
    <w:rsid w:val="000365BD"/>
    <w:rsid w:val="00036F6E"/>
    <w:rsid w:val="000400D6"/>
    <w:rsid w:val="00042745"/>
    <w:rsid w:val="00042840"/>
    <w:rsid w:val="00043062"/>
    <w:rsid w:val="000450D6"/>
    <w:rsid w:val="00045EBC"/>
    <w:rsid w:val="00050288"/>
    <w:rsid w:val="000505D2"/>
    <w:rsid w:val="00054077"/>
    <w:rsid w:val="000567C5"/>
    <w:rsid w:val="000610B1"/>
    <w:rsid w:val="00061A2D"/>
    <w:rsid w:val="0006381F"/>
    <w:rsid w:val="00066AA8"/>
    <w:rsid w:val="00067022"/>
    <w:rsid w:val="0006702D"/>
    <w:rsid w:val="0006747C"/>
    <w:rsid w:val="00071DEE"/>
    <w:rsid w:val="00072C16"/>
    <w:rsid w:val="000825A9"/>
    <w:rsid w:val="00082B4F"/>
    <w:rsid w:val="0008383E"/>
    <w:rsid w:val="00084ABD"/>
    <w:rsid w:val="0008533E"/>
    <w:rsid w:val="000857E4"/>
    <w:rsid w:val="000863DD"/>
    <w:rsid w:val="0009029A"/>
    <w:rsid w:val="0009186C"/>
    <w:rsid w:val="00094F8C"/>
    <w:rsid w:val="00095033"/>
    <w:rsid w:val="0009646E"/>
    <w:rsid w:val="00096947"/>
    <w:rsid w:val="00096C43"/>
    <w:rsid w:val="000A3A19"/>
    <w:rsid w:val="000A5DA7"/>
    <w:rsid w:val="000A5EDC"/>
    <w:rsid w:val="000A6074"/>
    <w:rsid w:val="000A65B4"/>
    <w:rsid w:val="000A6FF2"/>
    <w:rsid w:val="000A73E4"/>
    <w:rsid w:val="000A7859"/>
    <w:rsid w:val="000B00E7"/>
    <w:rsid w:val="000B1844"/>
    <w:rsid w:val="000B1E66"/>
    <w:rsid w:val="000B2217"/>
    <w:rsid w:val="000C0BDF"/>
    <w:rsid w:val="000C2516"/>
    <w:rsid w:val="000C306B"/>
    <w:rsid w:val="000C507B"/>
    <w:rsid w:val="000C5C02"/>
    <w:rsid w:val="000C68F6"/>
    <w:rsid w:val="000C744F"/>
    <w:rsid w:val="000D0B8D"/>
    <w:rsid w:val="000D0C4E"/>
    <w:rsid w:val="000D3656"/>
    <w:rsid w:val="000D3E58"/>
    <w:rsid w:val="000D5D40"/>
    <w:rsid w:val="000D5E2F"/>
    <w:rsid w:val="000D6F75"/>
    <w:rsid w:val="000D74E4"/>
    <w:rsid w:val="000D7BE9"/>
    <w:rsid w:val="000E2749"/>
    <w:rsid w:val="000E2C4F"/>
    <w:rsid w:val="000E3701"/>
    <w:rsid w:val="000E55CA"/>
    <w:rsid w:val="000E6C63"/>
    <w:rsid w:val="000F1574"/>
    <w:rsid w:val="000F2A21"/>
    <w:rsid w:val="000F2C0E"/>
    <w:rsid w:val="000F40FB"/>
    <w:rsid w:val="000F589C"/>
    <w:rsid w:val="000F64DB"/>
    <w:rsid w:val="00104041"/>
    <w:rsid w:val="00105884"/>
    <w:rsid w:val="00106383"/>
    <w:rsid w:val="001068E9"/>
    <w:rsid w:val="00106D9E"/>
    <w:rsid w:val="00107AEB"/>
    <w:rsid w:val="00107E24"/>
    <w:rsid w:val="00110440"/>
    <w:rsid w:val="0011284E"/>
    <w:rsid w:val="001143CA"/>
    <w:rsid w:val="00115A81"/>
    <w:rsid w:val="00115D11"/>
    <w:rsid w:val="00116A5F"/>
    <w:rsid w:val="00120D8B"/>
    <w:rsid w:val="00120DBF"/>
    <w:rsid w:val="00123244"/>
    <w:rsid w:val="0012451C"/>
    <w:rsid w:val="00124593"/>
    <w:rsid w:val="00126E30"/>
    <w:rsid w:val="00131272"/>
    <w:rsid w:val="00131503"/>
    <w:rsid w:val="00133CAB"/>
    <w:rsid w:val="0013500A"/>
    <w:rsid w:val="001364FF"/>
    <w:rsid w:val="00136B43"/>
    <w:rsid w:val="00137023"/>
    <w:rsid w:val="00137C11"/>
    <w:rsid w:val="00142C61"/>
    <w:rsid w:val="00146448"/>
    <w:rsid w:val="0014748A"/>
    <w:rsid w:val="00147524"/>
    <w:rsid w:val="0015207B"/>
    <w:rsid w:val="00153A0E"/>
    <w:rsid w:val="0015630E"/>
    <w:rsid w:val="00156C2B"/>
    <w:rsid w:val="001572C0"/>
    <w:rsid w:val="00157396"/>
    <w:rsid w:val="00163964"/>
    <w:rsid w:val="00163C9E"/>
    <w:rsid w:val="001643F8"/>
    <w:rsid w:val="001645B3"/>
    <w:rsid w:val="00166960"/>
    <w:rsid w:val="001739D6"/>
    <w:rsid w:val="00175016"/>
    <w:rsid w:val="00177C6F"/>
    <w:rsid w:val="001802B4"/>
    <w:rsid w:val="001804E5"/>
    <w:rsid w:val="00180530"/>
    <w:rsid w:val="0018078C"/>
    <w:rsid w:val="00182FBC"/>
    <w:rsid w:val="0018617F"/>
    <w:rsid w:val="0018727D"/>
    <w:rsid w:val="001907E5"/>
    <w:rsid w:val="001911E3"/>
    <w:rsid w:val="001928F8"/>
    <w:rsid w:val="00194848"/>
    <w:rsid w:val="0019637C"/>
    <w:rsid w:val="001A121B"/>
    <w:rsid w:val="001A6218"/>
    <w:rsid w:val="001B0126"/>
    <w:rsid w:val="001B1129"/>
    <w:rsid w:val="001B28FA"/>
    <w:rsid w:val="001B33C7"/>
    <w:rsid w:val="001B34FC"/>
    <w:rsid w:val="001B7094"/>
    <w:rsid w:val="001B7842"/>
    <w:rsid w:val="001C1A08"/>
    <w:rsid w:val="001C4B85"/>
    <w:rsid w:val="001C59D7"/>
    <w:rsid w:val="001C7327"/>
    <w:rsid w:val="001D5C3F"/>
    <w:rsid w:val="001E1CE6"/>
    <w:rsid w:val="001E2C78"/>
    <w:rsid w:val="001E33B9"/>
    <w:rsid w:val="001E4895"/>
    <w:rsid w:val="001E6006"/>
    <w:rsid w:val="001E776A"/>
    <w:rsid w:val="001E7B45"/>
    <w:rsid w:val="001F1287"/>
    <w:rsid w:val="001F1CA1"/>
    <w:rsid w:val="001F3767"/>
    <w:rsid w:val="001F58DC"/>
    <w:rsid w:val="001F6701"/>
    <w:rsid w:val="00200971"/>
    <w:rsid w:val="00205565"/>
    <w:rsid w:val="002062DA"/>
    <w:rsid w:val="00207410"/>
    <w:rsid w:val="00210301"/>
    <w:rsid w:val="00210354"/>
    <w:rsid w:val="00211784"/>
    <w:rsid w:val="002118A5"/>
    <w:rsid w:val="00211CD4"/>
    <w:rsid w:val="00214FBC"/>
    <w:rsid w:val="00214FC5"/>
    <w:rsid w:val="00217145"/>
    <w:rsid w:val="00217E30"/>
    <w:rsid w:val="00222388"/>
    <w:rsid w:val="0022372C"/>
    <w:rsid w:val="0022382B"/>
    <w:rsid w:val="0022477A"/>
    <w:rsid w:val="00224D1F"/>
    <w:rsid w:val="00224DAC"/>
    <w:rsid w:val="0022740D"/>
    <w:rsid w:val="00233161"/>
    <w:rsid w:val="0023573B"/>
    <w:rsid w:val="0024171B"/>
    <w:rsid w:val="0024262A"/>
    <w:rsid w:val="00244A9A"/>
    <w:rsid w:val="00244BD5"/>
    <w:rsid w:val="0024578B"/>
    <w:rsid w:val="00245C28"/>
    <w:rsid w:val="002502C8"/>
    <w:rsid w:val="00251A9D"/>
    <w:rsid w:val="00256423"/>
    <w:rsid w:val="0025784B"/>
    <w:rsid w:val="00257FD3"/>
    <w:rsid w:val="002603FB"/>
    <w:rsid w:val="00261770"/>
    <w:rsid w:val="00263023"/>
    <w:rsid w:val="0026768F"/>
    <w:rsid w:val="00270614"/>
    <w:rsid w:val="00270CEA"/>
    <w:rsid w:val="00271084"/>
    <w:rsid w:val="002725EE"/>
    <w:rsid w:val="00273533"/>
    <w:rsid w:val="00274255"/>
    <w:rsid w:val="002755B0"/>
    <w:rsid w:val="0027563D"/>
    <w:rsid w:val="002803C2"/>
    <w:rsid w:val="00280F81"/>
    <w:rsid w:val="002815CE"/>
    <w:rsid w:val="00282724"/>
    <w:rsid w:val="0028362C"/>
    <w:rsid w:val="00283D5A"/>
    <w:rsid w:val="0028710F"/>
    <w:rsid w:val="00287E0C"/>
    <w:rsid w:val="00290507"/>
    <w:rsid w:val="00293514"/>
    <w:rsid w:val="00293B2F"/>
    <w:rsid w:val="0029485F"/>
    <w:rsid w:val="002955FE"/>
    <w:rsid w:val="00297B67"/>
    <w:rsid w:val="002A07BC"/>
    <w:rsid w:val="002A2C76"/>
    <w:rsid w:val="002A3BC8"/>
    <w:rsid w:val="002A3F88"/>
    <w:rsid w:val="002A5F26"/>
    <w:rsid w:val="002A66B8"/>
    <w:rsid w:val="002A7AA8"/>
    <w:rsid w:val="002B18DA"/>
    <w:rsid w:val="002B3344"/>
    <w:rsid w:val="002B4066"/>
    <w:rsid w:val="002B5872"/>
    <w:rsid w:val="002B73F1"/>
    <w:rsid w:val="002C38E6"/>
    <w:rsid w:val="002C3D89"/>
    <w:rsid w:val="002C5D82"/>
    <w:rsid w:val="002C638D"/>
    <w:rsid w:val="002C7894"/>
    <w:rsid w:val="002D5657"/>
    <w:rsid w:val="002D79F6"/>
    <w:rsid w:val="002E048C"/>
    <w:rsid w:val="002E2D84"/>
    <w:rsid w:val="002E2EB5"/>
    <w:rsid w:val="002E431E"/>
    <w:rsid w:val="002E6C55"/>
    <w:rsid w:val="002F109E"/>
    <w:rsid w:val="002F2DD9"/>
    <w:rsid w:val="002F317C"/>
    <w:rsid w:val="002F3385"/>
    <w:rsid w:val="002F6550"/>
    <w:rsid w:val="002F6639"/>
    <w:rsid w:val="00301260"/>
    <w:rsid w:val="00301E0B"/>
    <w:rsid w:val="00302290"/>
    <w:rsid w:val="0030495F"/>
    <w:rsid w:val="00304974"/>
    <w:rsid w:val="00305E43"/>
    <w:rsid w:val="003075C7"/>
    <w:rsid w:val="0031109D"/>
    <w:rsid w:val="003125A2"/>
    <w:rsid w:val="00315802"/>
    <w:rsid w:val="0031583C"/>
    <w:rsid w:val="00315C6C"/>
    <w:rsid w:val="00317E3E"/>
    <w:rsid w:val="00320485"/>
    <w:rsid w:val="00320D1A"/>
    <w:rsid w:val="0032409C"/>
    <w:rsid w:val="00325C1E"/>
    <w:rsid w:val="003261E0"/>
    <w:rsid w:val="00327946"/>
    <w:rsid w:val="00330A90"/>
    <w:rsid w:val="00331F68"/>
    <w:rsid w:val="00332FAB"/>
    <w:rsid w:val="00332FD5"/>
    <w:rsid w:val="0033310B"/>
    <w:rsid w:val="00333577"/>
    <w:rsid w:val="00333B97"/>
    <w:rsid w:val="00334793"/>
    <w:rsid w:val="00341969"/>
    <w:rsid w:val="0034228D"/>
    <w:rsid w:val="003442DA"/>
    <w:rsid w:val="00346D82"/>
    <w:rsid w:val="003476AC"/>
    <w:rsid w:val="00350251"/>
    <w:rsid w:val="0035193C"/>
    <w:rsid w:val="0035344B"/>
    <w:rsid w:val="00353B43"/>
    <w:rsid w:val="00356B7D"/>
    <w:rsid w:val="0036095A"/>
    <w:rsid w:val="00363682"/>
    <w:rsid w:val="003672E7"/>
    <w:rsid w:val="0037232B"/>
    <w:rsid w:val="003725CC"/>
    <w:rsid w:val="00373089"/>
    <w:rsid w:val="0037331A"/>
    <w:rsid w:val="00373A55"/>
    <w:rsid w:val="0037591C"/>
    <w:rsid w:val="0037635F"/>
    <w:rsid w:val="00376D64"/>
    <w:rsid w:val="00380F85"/>
    <w:rsid w:val="00383F09"/>
    <w:rsid w:val="003848D1"/>
    <w:rsid w:val="00385627"/>
    <w:rsid w:val="003905DA"/>
    <w:rsid w:val="0039212B"/>
    <w:rsid w:val="00392323"/>
    <w:rsid w:val="0039246F"/>
    <w:rsid w:val="003930D2"/>
    <w:rsid w:val="00394EEF"/>
    <w:rsid w:val="00395192"/>
    <w:rsid w:val="003A100F"/>
    <w:rsid w:val="003A2E1C"/>
    <w:rsid w:val="003A305A"/>
    <w:rsid w:val="003A5708"/>
    <w:rsid w:val="003A5913"/>
    <w:rsid w:val="003A74C3"/>
    <w:rsid w:val="003A7A9D"/>
    <w:rsid w:val="003B0A6D"/>
    <w:rsid w:val="003B0FA4"/>
    <w:rsid w:val="003B2D96"/>
    <w:rsid w:val="003B3668"/>
    <w:rsid w:val="003B57CD"/>
    <w:rsid w:val="003B5819"/>
    <w:rsid w:val="003C08A2"/>
    <w:rsid w:val="003C0B31"/>
    <w:rsid w:val="003C3CBE"/>
    <w:rsid w:val="003C3DAD"/>
    <w:rsid w:val="003C49C7"/>
    <w:rsid w:val="003D3CF6"/>
    <w:rsid w:val="003D54DE"/>
    <w:rsid w:val="003D7FFE"/>
    <w:rsid w:val="003E3D74"/>
    <w:rsid w:val="003E4D32"/>
    <w:rsid w:val="003E5297"/>
    <w:rsid w:val="003E5E64"/>
    <w:rsid w:val="003E764A"/>
    <w:rsid w:val="003F05C2"/>
    <w:rsid w:val="003F085D"/>
    <w:rsid w:val="003F567C"/>
    <w:rsid w:val="003F5917"/>
    <w:rsid w:val="003F5CC2"/>
    <w:rsid w:val="003F626F"/>
    <w:rsid w:val="003F759C"/>
    <w:rsid w:val="00400E71"/>
    <w:rsid w:val="00401D52"/>
    <w:rsid w:val="00401F8A"/>
    <w:rsid w:val="004024E7"/>
    <w:rsid w:val="004033B8"/>
    <w:rsid w:val="00407936"/>
    <w:rsid w:val="0041216F"/>
    <w:rsid w:val="004128BF"/>
    <w:rsid w:val="0041471C"/>
    <w:rsid w:val="00415D1D"/>
    <w:rsid w:val="00416968"/>
    <w:rsid w:val="00416B34"/>
    <w:rsid w:val="0042250D"/>
    <w:rsid w:val="00423FE4"/>
    <w:rsid w:val="00424BE4"/>
    <w:rsid w:val="004254EB"/>
    <w:rsid w:val="0042625B"/>
    <w:rsid w:val="00426261"/>
    <w:rsid w:val="0042719D"/>
    <w:rsid w:val="00427C87"/>
    <w:rsid w:val="004314CD"/>
    <w:rsid w:val="00431B28"/>
    <w:rsid w:val="00434F4A"/>
    <w:rsid w:val="00435F25"/>
    <w:rsid w:val="0043701E"/>
    <w:rsid w:val="004406AF"/>
    <w:rsid w:val="004454B7"/>
    <w:rsid w:val="00446FB9"/>
    <w:rsid w:val="0045276D"/>
    <w:rsid w:val="0045755A"/>
    <w:rsid w:val="00457913"/>
    <w:rsid w:val="0046250E"/>
    <w:rsid w:val="00463091"/>
    <w:rsid w:val="004630AB"/>
    <w:rsid w:val="00470B59"/>
    <w:rsid w:val="004712B3"/>
    <w:rsid w:val="00473036"/>
    <w:rsid w:val="004746A0"/>
    <w:rsid w:val="00481F79"/>
    <w:rsid w:val="00484E34"/>
    <w:rsid w:val="00486954"/>
    <w:rsid w:val="00491D83"/>
    <w:rsid w:val="004933DC"/>
    <w:rsid w:val="00493FCB"/>
    <w:rsid w:val="004952FB"/>
    <w:rsid w:val="004A0B34"/>
    <w:rsid w:val="004A1693"/>
    <w:rsid w:val="004A1B6E"/>
    <w:rsid w:val="004A2268"/>
    <w:rsid w:val="004A4A87"/>
    <w:rsid w:val="004B108B"/>
    <w:rsid w:val="004B116F"/>
    <w:rsid w:val="004B2EAB"/>
    <w:rsid w:val="004B3AC7"/>
    <w:rsid w:val="004B5518"/>
    <w:rsid w:val="004B7A88"/>
    <w:rsid w:val="004C0E32"/>
    <w:rsid w:val="004C4988"/>
    <w:rsid w:val="004C534C"/>
    <w:rsid w:val="004C75DE"/>
    <w:rsid w:val="004D420D"/>
    <w:rsid w:val="004D4AD0"/>
    <w:rsid w:val="004D5890"/>
    <w:rsid w:val="004D5B25"/>
    <w:rsid w:val="004D6112"/>
    <w:rsid w:val="004D6B85"/>
    <w:rsid w:val="004E0A47"/>
    <w:rsid w:val="004E1413"/>
    <w:rsid w:val="004E32B6"/>
    <w:rsid w:val="004E5082"/>
    <w:rsid w:val="004E6CF6"/>
    <w:rsid w:val="004E743E"/>
    <w:rsid w:val="004F00CF"/>
    <w:rsid w:val="004F0D4D"/>
    <w:rsid w:val="004F24D2"/>
    <w:rsid w:val="004F6949"/>
    <w:rsid w:val="004F69D2"/>
    <w:rsid w:val="00501E92"/>
    <w:rsid w:val="00502522"/>
    <w:rsid w:val="00505115"/>
    <w:rsid w:val="005059CD"/>
    <w:rsid w:val="005067C9"/>
    <w:rsid w:val="00507351"/>
    <w:rsid w:val="00511962"/>
    <w:rsid w:val="00513349"/>
    <w:rsid w:val="005136E5"/>
    <w:rsid w:val="00514860"/>
    <w:rsid w:val="00514DAF"/>
    <w:rsid w:val="00516438"/>
    <w:rsid w:val="00516A7A"/>
    <w:rsid w:val="00517108"/>
    <w:rsid w:val="005172B7"/>
    <w:rsid w:val="00520801"/>
    <w:rsid w:val="0052354B"/>
    <w:rsid w:val="005238CA"/>
    <w:rsid w:val="00524AAD"/>
    <w:rsid w:val="00526CE4"/>
    <w:rsid w:val="00530190"/>
    <w:rsid w:val="005318D1"/>
    <w:rsid w:val="0053584C"/>
    <w:rsid w:val="00535B91"/>
    <w:rsid w:val="00535D9D"/>
    <w:rsid w:val="00536D51"/>
    <w:rsid w:val="0054153B"/>
    <w:rsid w:val="00542AA7"/>
    <w:rsid w:val="00544AA7"/>
    <w:rsid w:val="005452F4"/>
    <w:rsid w:val="00545446"/>
    <w:rsid w:val="005475C2"/>
    <w:rsid w:val="00550127"/>
    <w:rsid w:val="00552FB7"/>
    <w:rsid w:val="00553114"/>
    <w:rsid w:val="005537DA"/>
    <w:rsid w:val="00553A3E"/>
    <w:rsid w:val="005573E5"/>
    <w:rsid w:val="0055750A"/>
    <w:rsid w:val="00560380"/>
    <w:rsid w:val="00561086"/>
    <w:rsid w:val="00562079"/>
    <w:rsid w:val="00562DD9"/>
    <w:rsid w:val="00566AD2"/>
    <w:rsid w:val="00567628"/>
    <w:rsid w:val="00567C0A"/>
    <w:rsid w:val="0057060C"/>
    <w:rsid w:val="0057136F"/>
    <w:rsid w:val="00577B52"/>
    <w:rsid w:val="00580102"/>
    <w:rsid w:val="00580200"/>
    <w:rsid w:val="0058142F"/>
    <w:rsid w:val="00584FF4"/>
    <w:rsid w:val="00585894"/>
    <w:rsid w:val="00585927"/>
    <w:rsid w:val="00591A1B"/>
    <w:rsid w:val="00593F2A"/>
    <w:rsid w:val="005A0923"/>
    <w:rsid w:val="005A0A9C"/>
    <w:rsid w:val="005A56B1"/>
    <w:rsid w:val="005A6C21"/>
    <w:rsid w:val="005B0EAB"/>
    <w:rsid w:val="005B1644"/>
    <w:rsid w:val="005B4BEE"/>
    <w:rsid w:val="005B4C6F"/>
    <w:rsid w:val="005C2A66"/>
    <w:rsid w:val="005C2C4F"/>
    <w:rsid w:val="005C3501"/>
    <w:rsid w:val="005D2AFC"/>
    <w:rsid w:val="005D3B86"/>
    <w:rsid w:val="005D4D83"/>
    <w:rsid w:val="005D5A74"/>
    <w:rsid w:val="005D73E8"/>
    <w:rsid w:val="005E10AF"/>
    <w:rsid w:val="005E14E0"/>
    <w:rsid w:val="005E2FDE"/>
    <w:rsid w:val="005E3AD5"/>
    <w:rsid w:val="005E6435"/>
    <w:rsid w:val="005E661A"/>
    <w:rsid w:val="005E79BB"/>
    <w:rsid w:val="005E7C44"/>
    <w:rsid w:val="005F17B0"/>
    <w:rsid w:val="005F645E"/>
    <w:rsid w:val="005F6CA8"/>
    <w:rsid w:val="006029BD"/>
    <w:rsid w:val="00615AA2"/>
    <w:rsid w:val="00617A98"/>
    <w:rsid w:val="00625542"/>
    <w:rsid w:val="00626FEF"/>
    <w:rsid w:val="00630B56"/>
    <w:rsid w:val="00630D97"/>
    <w:rsid w:val="00630F6B"/>
    <w:rsid w:val="00631BED"/>
    <w:rsid w:val="00633BCE"/>
    <w:rsid w:val="00635BA5"/>
    <w:rsid w:val="00637D42"/>
    <w:rsid w:val="0064031B"/>
    <w:rsid w:val="00643861"/>
    <w:rsid w:val="00643AB2"/>
    <w:rsid w:val="00643DD2"/>
    <w:rsid w:val="00647F25"/>
    <w:rsid w:val="00650EC6"/>
    <w:rsid w:val="00651675"/>
    <w:rsid w:val="0065212E"/>
    <w:rsid w:val="006522EC"/>
    <w:rsid w:val="006549C0"/>
    <w:rsid w:val="00656555"/>
    <w:rsid w:val="00657DD0"/>
    <w:rsid w:val="00657E3B"/>
    <w:rsid w:val="00662743"/>
    <w:rsid w:val="006635A9"/>
    <w:rsid w:val="00663A12"/>
    <w:rsid w:val="00666CEB"/>
    <w:rsid w:val="00667DE6"/>
    <w:rsid w:val="00671047"/>
    <w:rsid w:val="00672533"/>
    <w:rsid w:val="00676866"/>
    <w:rsid w:val="0068061A"/>
    <w:rsid w:val="0068136C"/>
    <w:rsid w:val="00681CC0"/>
    <w:rsid w:val="0068325D"/>
    <w:rsid w:val="00683864"/>
    <w:rsid w:val="00685658"/>
    <w:rsid w:val="00685746"/>
    <w:rsid w:val="006911A7"/>
    <w:rsid w:val="00691219"/>
    <w:rsid w:val="00691934"/>
    <w:rsid w:val="00692C9A"/>
    <w:rsid w:val="006979F1"/>
    <w:rsid w:val="006A0161"/>
    <w:rsid w:val="006A0901"/>
    <w:rsid w:val="006A0956"/>
    <w:rsid w:val="006A1092"/>
    <w:rsid w:val="006A4E78"/>
    <w:rsid w:val="006A7DA2"/>
    <w:rsid w:val="006B0C52"/>
    <w:rsid w:val="006B7070"/>
    <w:rsid w:val="006C1873"/>
    <w:rsid w:val="006C24B5"/>
    <w:rsid w:val="006D0889"/>
    <w:rsid w:val="006D1238"/>
    <w:rsid w:val="006D3044"/>
    <w:rsid w:val="006D543C"/>
    <w:rsid w:val="006D6304"/>
    <w:rsid w:val="006D640A"/>
    <w:rsid w:val="006D6761"/>
    <w:rsid w:val="006E315E"/>
    <w:rsid w:val="006E499C"/>
    <w:rsid w:val="006E59AA"/>
    <w:rsid w:val="006E6500"/>
    <w:rsid w:val="006E652A"/>
    <w:rsid w:val="006E6FF3"/>
    <w:rsid w:val="006F196C"/>
    <w:rsid w:val="006F3781"/>
    <w:rsid w:val="006F3B74"/>
    <w:rsid w:val="006F7471"/>
    <w:rsid w:val="006F7C78"/>
    <w:rsid w:val="007005A3"/>
    <w:rsid w:val="0070106D"/>
    <w:rsid w:val="00703E7E"/>
    <w:rsid w:val="00704066"/>
    <w:rsid w:val="0070590D"/>
    <w:rsid w:val="00706153"/>
    <w:rsid w:val="007112BC"/>
    <w:rsid w:val="007130FD"/>
    <w:rsid w:val="00713924"/>
    <w:rsid w:val="00713A87"/>
    <w:rsid w:val="00714B7B"/>
    <w:rsid w:val="00715C2D"/>
    <w:rsid w:val="00715DE1"/>
    <w:rsid w:val="00715FD9"/>
    <w:rsid w:val="00716036"/>
    <w:rsid w:val="007203D2"/>
    <w:rsid w:val="00721CB6"/>
    <w:rsid w:val="00722511"/>
    <w:rsid w:val="00723814"/>
    <w:rsid w:val="007242D6"/>
    <w:rsid w:val="00725878"/>
    <w:rsid w:val="00730DE7"/>
    <w:rsid w:val="00730E4C"/>
    <w:rsid w:val="007317C4"/>
    <w:rsid w:val="00731EAC"/>
    <w:rsid w:val="00732953"/>
    <w:rsid w:val="00733403"/>
    <w:rsid w:val="00733B5D"/>
    <w:rsid w:val="00734CA0"/>
    <w:rsid w:val="00734EED"/>
    <w:rsid w:val="00736632"/>
    <w:rsid w:val="00741396"/>
    <w:rsid w:val="00743CA9"/>
    <w:rsid w:val="00744008"/>
    <w:rsid w:val="00745E98"/>
    <w:rsid w:val="00750373"/>
    <w:rsid w:val="00751517"/>
    <w:rsid w:val="00752620"/>
    <w:rsid w:val="007545AB"/>
    <w:rsid w:val="0075480E"/>
    <w:rsid w:val="007555EF"/>
    <w:rsid w:val="00762265"/>
    <w:rsid w:val="00763FF6"/>
    <w:rsid w:val="00773630"/>
    <w:rsid w:val="00777098"/>
    <w:rsid w:val="007774C9"/>
    <w:rsid w:val="00780879"/>
    <w:rsid w:val="00780E52"/>
    <w:rsid w:val="007811FA"/>
    <w:rsid w:val="00781A68"/>
    <w:rsid w:val="00781B7B"/>
    <w:rsid w:val="00781F26"/>
    <w:rsid w:val="00782049"/>
    <w:rsid w:val="00783936"/>
    <w:rsid w:val="00783EF6"/>
    <w:rsid w:val="00783FE3"/>
    <w:rsid w:val="007856D0"/>
    <w:rsid w:val="0078659F"/>
    <w:rsid w:val="00786638"/>
    <w:rsid w:val="007902AB"/>
    <w:rsid w:val="0079141F"/>
    <w:rsid w:val="0079157E"/>
    <w:rsid w:val="00793AEA"/>
    <w:rsid w:val="007A011A"/>
    <w:rsid w:val="007A1F88"/>
    <w:rsid w:val="007A25D1"/>
    <w:rsid w:val="007A2727"/>
    <w:rsid w:val="007A2A1D"/>
    <w:rsid w:val="007A496A"/>
    <w:rsid w:val="007A5374"/>
    <w:rsid w:val="007A6AD7"/>
    <w:rsid w:val="007B25B2"/>
    <w:rsid w:val="007B46EF"/>
    <w:rsid w:val="007B51BC"/>
    <w:rsid w:val="007C049B"/>
    <w:rsid w:val="007C3647"/>
    <w:rsid w:val="007C4083"/>
    <w:rsid w:val="007C5179"/>
    <w:rsid w:val="007C525E"/>
    <w:rsid w:val="007D10EF"/>
    <w:rsid w:val="007D1118"/>
    <w:rsid w:val="007D1694"/>
    <w:rsid w:val="007D2BD0"/>
    <w:rsid w:val="007D2C86"/>
    <w:rsid w:val="007D2D06"/>
    <w:rsid w:val="007D6D5A"/>
    <w:rsid w:val="007D7309"/>
    <w:rsid w:val="007E058D"/>
    <w:rsid w:val="007E341E"/>
    <w:rsid w:val="007E3E0F"/>
    <w:rsid w:val="007F02AB"/>
    <w:rsid w:val="007F0D08"/>
    <w:rsid w:val="007F216E"/>
    <w:rsid w:val="007F2286"/>
    <w:rsid w:val="007F29A6"/>
    <w:rsid w:val="007F2D39"/>
    <w:rsid w:val="007F3A7A"/>
    <w:rsid w:val="007F6C58"/>
    <w:rsid w:val="007F73C4"/>
    <w:rsid w:val="007F7495"/>
    <w:rsid w:val="008011AD"/>
    <w:rsid w:val="008052FA"/>
    <w:rsid w:val="00805915"/>
    <w:rsid w:val="008100B0"/>
    <w:rsid w:val="008205EF"/>
    <w:rsid w:val="008219B9"/>
    <w:rsid w:val="00821A7C"/>
    <w:rsid w:val="00822D63"/>
    <w:rsid w:val="00823288"/>
    <w:rsid w:val="0082329D"/>
    <w:rsid w:val="00825A2A"/>
    <w:rsid w:val="00830907"/>
    <w:rsid w:val="008309DA"/>
    <w:rsid w:val="008368A5"/>
    <w:rsid w:val="00836D38"/>
    <w:rsid w:val="00836E67"/>
    <w:rsid w:val="008417B1"/>
    <w:rsid w:val="00841E36"/>
    <w:rsid w:val="00842D29"/>
    <w:rsid w:val="00842E34"/>
    <w:rsid w:val="00844E37"/>
    <w:rsid w:val="00844FDA"/>
    <w:rsid w:val="00845ED8"/>
    <w:rsid w:val="00846C18"/>
    <w:rsid w:val="00853176"/>
    <w:rsid w:val="00853A5F"/>
    <w:rsid w:val="008575D8"/>
    <w:rsid w:val="0086008B"/>
    <w:rsid w:val="00860924"/>
    <w:rsid w:val="008639B3"/>
    <w:rsid w:val="00867425"/>
    <w:rsid w:val="008707FC"/>
    <w:rsid w:val="008716A1"/>
    <w:rsid w:val="00875EA2"/>
    <w:rsid w:val="0087737D"/>
    <w:rsid w:val="00880155"/>
    <w:rsid w:val="00880356"/>
    <w:rsid w:val="00880E9A"/>
    <w:rsid w:val="0088563A"/>
    <w:rsid w:val="00886A53"/>
    <w:rsid w:val="008877C2"/>
    <w:rsid w:val="00887B17"/>
    <w:rsid w:val="00892E99"/>
    <w:rsid w:val="00893AE2"/>
    <w:rsid w:val="008944D1"/>
    <w:rsid w:val="008955AF"/>
    <w:rsid w:val="008977DB"/>
    <w:rsid w:val="008A2408"/>
    <w:rsid w:val="008A24AA"/>
    <w:rsid w:val="008A289F"/>
    <w:rsid w:val="008A4EB5"/>
    <w:rsid w:val="008A629B"/>
    <w:rsid w:val="008B0FC1"/>
    <w:rsid w:val="008B0FD5"/>
    <w:rsid w:val="008B1B36"/>
    <w:rsid w:val="008B1B53"/>
    <w:rsid w:val="008B3006"/>
    <w:rsid w:val="008B42C1"/>
    <w:rsid w:val="008B4DFB"/>
    <w:rsid w:val="008C0216"/>
    <w:rsid w:val="008C04FF"/>
    <w:rsid w:val="008C1A89"/>
    <w:rsid w:val="008C24F7"/>
    <w:rsid w:val="008C4573"/>
    <w:rsid w:val="008C4BEF"/>
    <w:rsid w:val="008C5395"/>
    <w:rsid w:val="008D161D"/>
    <w:rsid w:val="008D1DC0"/>
    <w:rsid w:val="008D2731"/>
    <w:rsid w:val="008D2B74"/>
    <w:rsid w:val="008D4BE5"/>
    <w:rsid w:val="008D7552"/>
    <w:rsid w:val="008E6877"/>
    <w:rsid w:val="008E6880"/>
    <w:rsid w:val="008E780D"/>
    <w:rsid w:val="008F0F6E"/>
    <w:rsid w:val="008F1D3C"/>
    <w:rsid w:val="008F2B71"/>
    <w:rsid w:val="008F4084"/>
    <w:rsid w:val="008F4A97"/>
    <w:rsid w:val="008F7526"/>
    <w:rsid w:val="00900B9B"/>
    <w:rsid w:val="00902446"/>
    <w:rsid w:val="00902E06"/>
    <w:rsid w:val="00903826"/>
    <w:rsid w:val="00904E65"/>
    <w:rsid w:val="00906645"/>
    <w:rsid w:val="00912A5A"/>
    <w:rsid w:val="00915E5F"/>
    <w:rsid w:val="00915F29"/>
    <w:rsid w:val="00920396"/>
    <w:rsid w:val="0092291D"/>
    <w:rsid w:val="00923570"/>
    <w:rsid w:val="009310ED"/>
    <w:rsid w:val="00932268"/>
    <w:rsid w:val="009345AC"/>
    <w:rsid w:val="00935C9B"/>
    <w:rsid w:val="00936C65"/>
    <w:rsid w:val="00941270"/>
    <w:rsid w:val="00943C78"/>
    <w:rsid w:val="00950489"/>
    <w:rsid w:val="0095056D"/>
    <w:rsid w:val="00950640"/>
    <w:rsid w:val="00952C50"/>
    <w:rsid w:val="00954776"/>
    <w:rsid w:val="0095515B"/>
    <w:rsid w:val="009555CC"/>
    <w:rsid w:val="00955AFF"/>
    <w:rsid w:val="009564EF"/>
    <w:rsid w:val="00956EFA"/>
    <w:rsid w:val="00956F97"/>
    <w:rsid w:val="00957C8C"/>
    <w:rsid w:val="00961413"/>
    <w:rsid w:val="0096186F"/>
    <w:rsid w:val="00961955"/>
    <w:rsid w:val="00962D17"/>
    <w:rsid w:val="0096353D"/>
    <w:rsid w:val="00964AD3"/>
    <w:rsid w:val="00965E64"/>
    <w:rsid w:val="009675A5"/>
    <w:rsid w:val="009711E6"/>
    <w:rsid w:val="009736E4"/>
    <w:rsid w:val="00975393"/>
    <w:rsid w:val="00984D0B"/>
    <w:rsid w:val="00985C31"/>
    <w:rsid w:val="00992368"/>
    <w:rsid w:val="009946CA"/>
    <w:rsid w:val="00994B96"/>
    <w:rsid w:val="0099623D"/>
    <w:rsid w:val="009A0C25"/>
    <w:rsid w:val="009A134C"/>
    <w:rsid w:val="009A1419"/>
    <w:rsid w:val="009A239C"/>
    <w:rsid w:val="009A4144"/>
    <w:rsid w:val="009A5E63"/>
    <w:rsid w:val="009A72A1"/>
    <w:rsid w:val="009B047B"/>
    <w:rsid w:val="009B072E"/>
    <w:rsid w:val="009B28DC"/>
    <w:rsid w:val="009B3959"/>
    <w:rsid w:val="009B59D5"/>
    <w:rsid w:val="009C05A7"/>
    <w:rsid w:val="009C0AE9"/>
    <w:rsid w:val="009C0AFD"/>
    <w:rsid w:val="009C18BD"/>
    <w:rsid w:val="009C21F9"/>
    <w:rsid w:val="009C317F"/>
    <w:rsid w:val="009C35EE"/>
    <w:rsid w:val="009C7783"/>
    <w:rsid w:val="009D172E"/>
    <w:rsid w:val="009D18E3"/>
    <w:rsid w:val="009D4762"/>
    <w:rsid w:val="009E02B1"/>
    <w:rsid w:val="009E192D"/>
    <w:rsid w:val="009E56CF"/>
    <w:rsid w:val="009E6B38"/>
    <w:rsid w:val="009E7163"/>
    <w:rsid w:val="009E7F13"/>
    <w:rsid w:val="009F0081"/>
    <w:rsid w:val="009F2295"/>
    <w:rsid w:val="009F276B"/>
    <w:rsid w:val="00A01983"/>
    <w:rsid w:val="00A01E90"/>
    <w:rsid w:val="00A02AF4"/>
    <w:rsid w:val="00A02E04"/>
    <w:rsid w:val="00A0501A"/>
    <w:rsid w:val="00A06E88"/>
    <w:rsid w:val="00A12B18"/>
    <w:rsid w:val="00A173F6"/>
    <w:rsid w:val="00A214C6"/>
    <w:rsid w:val="00A24E0E"/>
    <w:rsid w:val="00A25081"/>
    <w:rsid w:val="00A274B5"/>
    <w:rsid w:val="00A3117A"/>
    <w:rsid w:val="00A3243E"/>
    <w:rsid w:val="00A334C2"/>
    <w:rsid w:val="00A34A93"/>
    <w:rsid w:val="00A35608"/>
    <w:rsid w:val="00A35FCC"/>
    <w:rsid w:val="00A36A3C"/>
    <w:rsid w:val="00A37FCD"/>
    <w:rsid w:val="00A41E03"/>
    <w:rsid w:val="00A459E0"/>
    <w:rsid w:val="00A473A1"/>
    <w:rsid w:val="00A47465"/>
    <w:rsid w:val="00A47CA1"/>
    <w:rsid w:val="00A50040"/>
    <w:rsid w:val="00A50DF1"/>
    <w:rsid w:val="00A51606"/>
    <w:rsid w:val="00A6646F"/>
    <w:rsid w:val="00A671B8"/>
    <w:rsid w:val="00A7184A"/>
    <w:rsid w:val="00A72F2A"/>
    <w:rsid w:val="00A763FF"/>
    <w:rsid w:val="00A77279"/>
    <w:rsid w:val="00A81D76"/>
    <w:rsid w:val="00A828B3"/>
    <w:rsid w:val="00A83D90"/>
    <w:rsid w:val="00A86286"/>
    <w:rsid w:val="00A87F57"/>
    <w:rsid w:val="00A9058B"/>
    <w:rsid w:val="00A93B0C"/>
    <w:rsid w:val="00A95068"/>
    <w:rsid w:val="00A9547D"/>
    <w:rsid w:val="00A97446"/>
    <w:rsid w:val="00A979CF"/>
    <w:rsid w:val="00A97DB3"/>
    <w:rsid w:val="00A97FA7"/>
    <w:rsid w:val="00AA00BD"/>
    <w:rsid w:val="00AA157B"/>
    <w:rsid w:val="00AA3ED4"/>
    <w:rsid w:val="00AA413C"/>
    <w:rsid w:val="00AA589A"/>
    <w:rsid w:val="00AA5C8C"/>
    <w:rsid w:val="00AA6C92"/>
    <w:rsid w:val="00AB0073"/>
    <w:rsid w:val="00AB1929"/>
    <w:rsid w:val="00AB306D"/>
    <w:rsid w:val="00AB3F21"/>
    <w:rsid w:val="00AB4861"/>
    <w:rsid w:val="00AB5674"/>
    <w:rsid w:val="00AB672A"/>
    <w:rsid w:val="00AB7831"/>
    <w:rsid w:val="00AB7885"/>
    <w:rsid w:val="00AC118E"/>
    <w:rsid w:val="00AC3964"/>
    <w:rsid w:val="00AC4FA3"/>
    <w:rsid w:val="00AC7317"/>
    <w:rsid w:val="00AD030E"/>
    <w:rsid w:val="00AD0AAA"/>
    <w:rsid w:val="00AD1FA8"/>
    <w:rsid w:val="00AD2030"/>
    <w:rsid w:val="00AD270E"/>
    <w:rsid w:val="00AD3A51"/>
    <w:rsid w:val="00AD43B5"/>
    <w:rsid w:val="00AD5B40"/>
    <w:rsid w:val="00AD5D22"/>
    <w:rsid w:val="00AD7AE0"/>
    <w:rsid w:val="00AE61C6"/>
    <w:rsid w:val="00AE6792"/>
    <w:rsid w:val="00AF0C22"/>
    <w:rsid w:val="00AF17AE"/>
    <w:rsid w:val="00AF1B44"/>
    <w:rsid w:val="00AF2578"/>
    <w:rsid w:val="00AF2D8B"/>
    <w:rsid w:val="00AF34CB"/>
    <w:rsid w:val="00AF4BEC"/>
    <w:rsid w:val="00AF4C0F"/>
    <w:rsid w:val="00AF509A"/>
    <w:rsid w:val="00AF7755"/>
    <w:rsid w:val="00B0024F"/>
    <w:rsid w:val="00B01D10"/>
    <w:rsid w:val="00B02C51"/>
    <w:rsid w:val="00B04536"/>
    <w:rsid w:val="00B07677"/>
    <w:rsid w:val="00B07AD5"/>
    <w:rsid w:val="00B15329"/>
    <w:rsid w:val="00B17F26"/>
    <w:rsid w:val="00B2269C"/>
    <w:rsid w:val="00B23CC9"/>
    <w:rsid w:val="00B243BC"/>
    <w:rsid w:val="00B24F81"/>
    <w:rsid w:val="00B2793E"/>
    <w:rsid w:val="00B30506"/>
    <w:rsid w:val="00B30701"/>
    <w:rsid w:val="00B362BC"/>
    <w:rsid w:val="00B4095F"/>
    <w:rsid w:val="00B42BC8"/>
    <w:rsid w:val="00B4337C"/>
    <w:rsid w:val="00B45BA4"/>
    <w:rsid w:val="00B4635B"/>
    <w:rsid w:val="00B46B38"/>
    <w:rsid w:val="00B47951"/>
    <w:rsid w:val="00B52B30"/>
    <w:rsid w:val="00B530E7"/>
    <w:rsid w:val="00B57854"/>
    <w:rsid w:val="00B6049D"/>
    <w:rsid w:val="00B60C83"/>
    <w:rsid w:val="00B6170D"/>
    <w:rsid w:val="00B62FB5"/>
    <w:rsid w:val="00B658C8"/>
    <w:rsid w:val="00B6693C"/>
    <w:rsid w:val="00B67101"/>
    <w:rsid w:val="00B74BCB"/>
    <w:rsid w:val="00B80F82"/>
    <w:rsid w:val="00B8289F"/>
    <w:rsid w:val="00B836D1"/>
    <w:rsid w:val="00B8403D"/>
    <w:rsid w:val="00B841D2"/>
    <w:rsid w:val="00B849DD"/>
    <w:rsid w:val="00B85C19"/>
    <w:rsid w:val="00B861DE"/>
    <w:rsid w:val="00B8670A"/>
    <w:rsid w:val="00B90A21"/>
    <w:rsid w:val="00B9389C"/>
    <w:rsid w:val="00B94546"/>
    <w:rsid w:val="00B97AA3"/>
    <w:rsid w:val="00B97EFF"/>
    <w:rsid w:val="00BA058F"/>
    <w:rsid w:val="00BA3D70"/>
    <w:rsid w:val="00BA3F60"/>
    <w:rsid w:val="00BA50FF"/>
    <w:rsid w:val="00BA6AB0"/>
    <w:rsid w:val="00BA6D79"/>
    <w:rsid w:val="00BA7070"/>
    <w:rsid w:val="00BB371A"/>
    <w:rsid w:val="00BC23A9"/>
    <w:rsid w:val="00BC2893"/>
    <w:rsid w:val="00BC4068"/>
    <w:rsid w:val="00BD0D37"/>
    <w:rsid w:val="00BD1A7C"/>
    <w:rsid w:val="00BD3E10"/>
    <w:rsid w:val="00BE080B"/>
    <w:rsid w:val="00BE3630"/>
    <w:rsid w:val="00BE45C5"/>
    <w:rsid w:val="00BE6913"/>
    <w:rsid w:val="00BE6962"/>
    <w:rsid w:val="00BE709A"/>
    <w:rsid w:val="00BF02F8"/>
    <w:rsid w:val="00BF1AE1"/>
    <w:rsid w:val="00BF1BED"/>
    <w:rsid w:val="00BF4A3E"/>
    <w:rsid w:val="00BF5752"/>
    <w:rsid w:val="00BF60D8"/>
    <w:rsid w:val="00BF64E2"/>
    <w:rsid w:val="00BF7B43"/>
    <w:rsid w:val="00BF7EEF"/>
    <w:rsid w:val="00C022FD"/>
    <w:rsid w:val="00C02AF2"/>
    <w:rsid w:val="00C052B4"/>
    <w:rsid w:val="00C0637E"/>
    <w:rsid w:val="00C12B3E"/>
    <w:rsid w:val="00C13D7F"/>
    <w:rsid w:val="00C13E3E"/>
    <w:rsid w:val="00C156E5"/>
    <w:rsid w:val="00C1630F"/>
    <w:rsid w:val="00C21630"/>
    <w:rsid w:val="00C21A5B"/>
    <w:rsid w:val="00C21C4A"/>
    <w:rsid w:val="00C2342E"/>
    <w:rsid w:val="00C23796"/>
    <w:rsid w:val="00C2400C"/>
    <w:rsid w:val="00C3081E"/>
    <w:rsid w:val="00C30E3E"/>
    <w:rsid w:val="00C30F7A"/>
    <w:rsid w:val="00C3114D"/>
    <w:rsid w:val="00C32ACC"/>
    <w:rsid w:val="00C35019"/>
    <w:rsid w:val="00C3682D"/>
    <w:rsid w:val="00C379ED"/>
    <w:rsid w:val="00C4047C"/>
    <w:rsid w:val="00C44885"/>
    <w:rsid w:val="00C4598D"/>
    <w:rsid w:val="00C46D06"/>
    <w:rsid w:val="00C513D0"/>
    <w:rsid w:val="00C535EC"/>
    <w:rsid w:val="00C54030"/>
    <w:rsid w:val="00C55483"/>
    <w:rsid w:val="00C57E61"/>
    <w:rsid w:val="00C60AFD"/>
    <w:rsid w:val="00C67CF1"/>
    <w:rsid w:val="00C71E98"/>
    <w:rsid w:val="00C735FD"/>
    <w:rsid w:val="00C82075"/>
    <w:rsid w:val="00C82200"/>
    <w:rsid w:val="00C901AF"/>
    <w:rsid w:val="00C92A51"/>
    <w:rsid w:val="00C93163"/>
    <w:rsid w:val="00C93231"/>
    <w:rsid w:val="00C93308"/>
    <w:rsid w:val="00C94D18"/>
    <w:rsid w:val="00C95793"/>
    <w:rsid w:val="00C9680D"/>
    <w:rsid w:val="00C96F1C"/>
    <w:rsid w:val="00CA39BF"/>
    <w:rsid w:val="00CA3BD0"/>
    <w:rsid w:val="00CA447F"/>
    <w:rsid w:val="00CA59AC"/>
    <w:rsid w:val="00CA6202"/>
    <w:rsid w:val="00CA7F30"/>
    <w:rsid w:val="00CB368A"/>
    <w:rsid w:val="00CB3F4C"/>
    <w:rsid w:val="00CB47D8"/>
    <w:rsid w:val="00CB5797"/>
    <w:rsid w:val="00CB778D"/>
    <w:rsid w:val="00CC013E"/>
    <w:rsid w:val="00CC03D7"/>
    <w:rsid w:val="00CC0967"/>
    <w:rsid w:val="00CC150D"/>
    <w:rsid w:val="00CC2E03"/>
    <w:rsid w:val="00CC301B"/>
    <w:rsid w:val="00CC4786"/>
    <w:rsid w:val="00CC78B1"/>
    <w:rsid w:val="00CD091A"/>
    <w:rsid w:val="00CD0AD8"/>
    <w:rsid w:val="00CD2475"/>
    <w:rsid w:val="00CD26E7"/>
    <w:rsid w:val="00CD29BC"/>
    <w:rsid w:val="00CD346C"/>
    <w:rsid w:val="00CD4234"/>
    <w:rsid w:val="00CD5074"/>
    <w:rsid w:val="00CD5316"/>
    <w:rsid w:val="00CD6038"/>
    <w:rsid w:val="00CD6EED"/>
    <w:rsid w:val="00CE353E"/>
    <w:rsid w:val="00CE44F8"/>
    <w:rsid w:val="00CE4B01"/>
    <w:rsid w:val="00CE5011"/>
    <w:rsid w:val="00CE5E92"/>
    <w:rsid w:val="00CF3218"/>
    <w:rsid w:val="00CF3F6E"/>
    <w:rsid w:val="00D003B8"/>
    <w:rsid w:val="00D016B7"/>
    <w:rsid w:val="00D01F1A"/>
    <w:rsid w:val="00D0202B"/>
    <w:rsid w:val="00D021DF"/>
    <w:rsid w:val="00D04A81"/>
    <w:rsid w:val="00D051DD"/>
    <w:rsid w:val="00D1187B"/>
    <w:rsid w:val="00D13481"/>
    <w:rsid w:val="00D13C37"/>
    <w:rsid w:val="00D175C1"/>
    <w:rsid w:val="00D179B0"/>
    <w:rsid w:val="00D200DA"/>
    <w:rsid w:val="00D20650"/>
    <w:rsid w:val="00D20B56"/>
    <w:rsid w:val="00D22A47"/>
    <w:rsid w:val="00D22E78"/>
    <w:rsid w:val="00D2328F"/>
    <w:rsid w:val="00D252A1"/>
    <w:rsid w:val="00D2664F"/>
    <w:rsid w:val="00D26F39"/>
    <w:rsid w:val="00D3148F"/>
    <w:rsid w:val="00D31B02"/>
    <w:rsid w:val="00D320FA"/>
    <w:rsid w:val="00D3270E"/>
    <w:rsid w:val="00D329B7"/>
    <w:rsid w:val="00D33025"/>
    <w:rsid w:val="00D3346E"/>
    <w:rsid w:val="00D36DEB"/>
    <w:rsid w:val="00D469AC"/>
    <w:rsid w:val="00D50C36"/>
    <w:rsid w:val="00D52F3D"/>
    <w:rsid w:val="00D53410"/>
    <w:rsid w:val="00D537B7"/>
    <w:rsid w:val="00D56FFB"/>
    <w:rsid w:val="00D609F3"/>
    <w:rsid w:val="00D61F1B"/>
    <w:rsid w:val="00D623F8"/>
    <w:rsid w:val="00D62E91"/>
    <w:rsid w:val="00D62F98"/>
    <w:rsid w:val="00D62FB5"/>
    <w:rsid w:val="00D63B4A"/>
    <w:rsid w:val="00D66492"/>
    <w:rsid w:val="00D67DD7"/>
    <w:rsid w:val="00D67E09"/>
    <w:rsid w:val="00D70973"/>
    <w:rsid w:val="00D71BE7"/>
    <w:rsid w:val="00D72139"/>
    <w:rsid w:val="00D724AE"/>
    <w:rsid w:val="00D725AE"/>
    <w:rsid w:val="00D72AA3"/>
    <w:rsid w:val="00D76F0E"/>
    <w:rsid w:val="00D76FF6"/>
    <w:rsid w:val="00D77D3E"/>
    <w:rsid w:val="00D80C39"/>
    <w:rsid w:val="00D814C9"/>
    <w:rsid w:val="00D82177"/>
    <w:rsid w:val="00D82A65"/>
    <w:rsid w:val="00D85B33"/>
    <w:rsid w:val="00D910DF"/>
    <w:rsid w:val="00D9303C"/>
    <w:rsid w:val="00D9492B"/>
    <w:rsid w:val="00D94D55"/>
    <w:rsid w:val="00D95309"/>
    <w:rsid w:val="00D969AB"/>
    <w:rsid w:val="00D974B0"/>
    <w:rsid w:val="00DA053C"/>
    <w:rsid w:val="00DA0E27"/>
    <w:rsid w:val="00DA100E"/>
    <w:rsid w:val="00DA3B98"/>
    <w:rsid w:val="00DA5BD1"/>
    <w:rsid w:val="00DA6E77"/>
    <w:rsid w:val="00DA7A88"/>
    <w:rsid w:val="00DB04C5"/>
    <w:rsid w:val="00DB0F3A"/>
    <w:rsid w:val="00DB1A58"/>
    <w:rsid w:val="00DB1AEF"/>
    <w:rsid w:val="00DB2131"/>
    <w:rsid w:val="00DB4A64"/>
    <w:rsid w:val="00DC150C"/>
    <w:rsid w:val="00DC16D0"/>
    <w:rsid w:val="00DC25F8"/>
    <w:rsid w:val="00DC47D8"/>
    <w:rsid w:val="00DC5BC8"/>
    <w:rsid w:val="00DC7863"/>
    <w:rsid w:val="00DC7B4E"/>
    <w:rsid w:val="00DD2DE3"/>
    <w:rsid w:val="00DD5322"/>
    <w:rsid w:val="00DD5721"/>
    <w:rsid w:val="00DD6830"/>
    <w:rsid w:val="00DD71AD"/>
    <w:rsid w:val="00DE05FE"/>
    <w:rsid w:val="00DE29A6"/>
    <w:rsid w:val="00DE3470"/>
    <w:rsid w:val="00DE4348"/>
    <w:rsid w:val="00DE4853"/>
    <w:rsid w:val="00DE4992"/>
    <w:rsid w:val="00DE78D6"/>
    <w:rsid w:val="00DF2597"/>
    <w:rsid w:val="00DF4148"/>
    <w:rsid w:val="00DF51D6"/>
    <w:rsid w:val="00DF6B76"/>
    <w:rsid w:val="00DF70EA"/>
    <w:rsid w:val="00DF77DE"/>
    <w:rsid w:val="00E006A8"/>
    <w:rsid w:val="00E00CF8"/>
    <w:rsid w:val="00E05B4C"/>
    <w:rsid w:val="00E06FEE"/>
    <w:rsid w:val="00E106B4"/>
    <w:rsid w:val="00E108B5"/>
    <w:rsid w:val="00E10A7C"/>
    <w:rsid w:val="00E11E71"/>
    <w:rsid w:val="00E12267"/>
    <w:rsid w:val="00E122C8"/>
    <w:rsid w:val="00E1342E"/>
    <w:rsid w:val="00E13818"/>
    <w:rsid w:val="00E14BE1"/>
    <w:rsid w:val="00E15809"/>
    <w:rsid w:val="00E16F80"/>
    <w:rsid w:val="00E20CD5"/>
    <w:rsid w:val="00E21AF2"/>
    <w:rsid w:val="00E22631"/>
    <w:rsid w:val="00E2453A"/>
    <w:rsid w:val="00E26429"/>
    <w:rsid w:val="00E2689C"/>
    <w:rsid w:val="00E3057D"/>
    <w:rsid w:val="00E32CD2"/>
    <w:rsid w:val="00E331DE"/>
    <w:rsid w:val="00E365F6"/>
    <w:rsid w:val="00E36CAE"/>
    <w:rsid w:val="00E37829"/>
    <w:rsid w:val="00E404D4"/>
    <w:rsid w:val="00E405F8"/>
    <w:rsid w:val="00E40A7B"/>
    <w:rsid w:val="00E40CBA"/>
    <w:rsid w:val="00E43CF3"/>
    <w:rsid w:val="00E43E62"/>
    <w:rsid w:val="00E44431"/>
    <w:rsid w:val="00E45781"/>
    <w:rsid w:val="00E45FEF"/>
    <w:rsid w:val="00E463EB"/>
    <w:rsid w:val="00E501FD"/>
    <w:rsid w:val="00E5032D"/>
    <w:rsid w:val="00E52616"/>
    <w:rsid w:val="00E541F8"/>
    <w:rsid w:val="00E5557E"/>
    <w:rsid w:val="00E56685"/>
    <w:rsid w:val="00E6079F"/>
    <w:rsid w:val="00E622AF"/>
    <w:rsid w:val="00E62B7C"/>
    <w:rsid w:val="00E65E8C"/>
    <w:rsid w:val="00E6687B"/>
    <w:rsid w:val="00E7029A"/>
    <w:rsid w:val="00E70A69"/>
    <w:rsid w:val="00E72380"/>
    <w:rsid w:val="00E72441"/>
    <w:rsid w:val="00E7278A"/>
    <w:rsid w:val="00E72D51"/>
    <w:rsid w:val="00E72E44"/>
    <w:rsid w:val="00E766A1"/>
    <w:rsid w:val="00E76950"/>
    <w:rsid w:val="00E77F48"/>
    <w:rsid w:val="00E821BB"/>
    <w:rsid w:val="00E853D9"/>
    <w:rsid w:val="00E858F4"/>
    <w:rsid w:val="00E86398"/>
    <w:rsid w:val="00E86A67"/>
    <w:rsid w:val="00E943C5"/>
    <w:rsid w:val="00EA0997"/>
    <w:rsid w:val="00EA0E21"/>
    <w:rsid w:val="00EA1804"/>
    <w:rsid w:val="00EA2018"/>
    <w:rsid w:val="00EA69F8"/>
    <w:rsid w:val="00EB02E1"/>
    <w:rsid w:val="00EB08EC"/>
    <w:rsid w:val="00EB142E"/>
    <w:rsid w:val="00EB2462"/>
    <w:rsid w:val="00EB25D8"/>
    <w:rsid w:val="00EB4742"/>
    <w:rsid w:val="00EB552C"/>
    <w:rsid w:val="00EB584C"/>
    <w:rsid w:val="00EB6744"/>
    <w:rsid w:val="00EB7ABE"/>
    <w:rsid w:val="00EB7F4E"/>
    <w:rsid w:val="00EC326B"/>
    <w:rsid w:val="00EC587D"/>
    <w:rsid w:val="00ED16E9"/>
    <w:rsid w:val="00ED19B6"/>
    <w:rsid w:val="00ED2553"/>
    <w:rsid w:val="00EE2072"/>
    <w:rsid w:val="00EE2CB4"/>
    <w:rsid w:val="00EE31F2"/>
    <w:rsid w:val="00EE34FD"/>
    <w:rsid w:val="00EE69CD"/>
    <w:rsid w:val="00EF09F9"/>
    <w:rsid w:val="00EF28E1"/>
    <w:rsid w:val="00EF2A2D"/>
    <w:rsid w:val="00EF5304"/>
    <w:rsid w:val="00EF6BDC"/>
    <w:rsid w:val="00EF6D47"/>
    <w:rsid w:val="00F0031A"/>
    <w:rsid w:val="00F014E4"/>
    <w:rsid w:val="00F02672"/>
    <w:rsid w:val="00F032DF"/>
    <w:rsid w:val="00F03F5F"/>
    <w:rsid w:val="00F0502F"/>
    <w:rsid w:val="00F12999"/>
    <w:rsid w:val="00F13AEA"/>
    <w:rsid w:val="00F1510A"/>
    <w:rsid w:val="00F153D0"/>
    <w:rsid w:val="00F15546"/>
    <w:rsid w:val="00F1651E"/>
    <w:rsid w:val="00F166F4"/>
    <w:rsid w:val="00F20857"/>
    <w:rsid w:val="00F22798"/>
    <w:rsid w:val="00F24CEC"/>
    <w:rsid w:val="00F258A4"/>
    <w:rsid w:val="00F25988"/>
    <w:rsid w:val="00F25CEE"/>
    <w:rsid w:val="00F32B8D"/>
    <w:rsid w:val="00F33AB2"/>
    <w:rsid w:val="00F3453A"/>
    <w:rsid w:val="00F34709"/>
    <w:rsid w:val="00F34E5C"/>
    <w:rsid w:val="00F34F22"/>
    <w:rsid w:val="00F40223"/>
    <w:rsid w:val="00F40A93"/>
    <w:rsid w:val="00F42CFF"/>
    <w:rsid w:val="00F43CC1"/>
    <w:rsid w:val="00F441E3"/>
    <w:rsid w:val="00F459F6"/>
    <w:rsid w:val="00F45DF1"/>
    <w:rsid w:val="00F46BE8"/>
    <w:rsid w:val="00F50333"/>
    <w:rsid w:val="00F55704"/>
    <w:rsid w:val="00F567D6"/>
    <w:rsid w:val="00F579C4"/>
    <w:rsid w:val="00F57E76"/>
    <w:rsid w:val="00F600D9"/>
    <w:rsid w:val="00F60E86"/>
    <w:rsid w:val="00F615AB"/>
    <w:rsid w:val="00F62CB6"/>
    <w:rsid w:val="00F6322A"/>
    <w:rsid w:val="00F63B2C"/>
    <w:rsid w:val="00F641B4"/>
    <w:rsid w:val="00F643C7"/>
    <w:rsid w:val="00F71645"/>
    <w:rsid w:val="00F71E33"/>
    <w:rsid w:val="00F750AA"/>
    <w:rsid w:val="00F766CC"/>
    <w:rsid w:val="00F76A23"/>
    <w:rsid w:val="00F8064F"/>
    <w:rsid w:val="00F80F37"/>
    <w:rsid w:val="00F814A2"/>
    <w:rsid w:val="00F81D5D"/>
    <w:rsid w:val="00F8265E"/>
    <w:rsid w:val="00F90FA4"/>
    <w:rsid w:val="00F9111D"/>
    <w:rsid w:val="00F92F74"/>
    <w:rsid w:val="00F94E81"/>
    <w:rsid w:val="00F95471"/>
    <w:rsid w:val="00F96AA1"/>
    <w:rsid w:val="00FA0F29"/>
    <w:rsid w:val="00FA2525"/>
    <w:rsid w:val="00FA265D"/>
    <w:rsid w:val="00FA369E"/>
    <w:rsid w:val="00FA3C40"/>
    <w:rsid w:val="00FA5595"/>
    <w:rsid w:val="00FA5AB1"/>
    <w:rsid w:val="00FB0462"/>
    <w:rsid w:val="00FB2B9B"/>
    <w:rsid w:val="00FB5C70"/>
    <w:rsid w:val="00FB6F1D"/>
    <w:rsid w:val="00FC00DD"/>
    <w:rsid w:val="00FC3B0B"/>
    <w:rsid w:val="00FC4636"/>
    <w:rsid w:val="00FC4C61"/>
    <w:rsid w:val="00FC4D79"/>
    <w:rsid w:val="00FC6DF2"/>
    <w:rsid w:val="00FD51E7"/>
    <w:rsid w:val="00FE15C8"/>
    <w:rsid w:val="00FE2452"/>
    <w:rsid w:val="00FE35EE"/>
    <w:rsid w:val="00FE3A87"/>
    <w:rsid w:val="00FE5D02"/>
    <w:rsid w:val="00FF0552"/>
    <w:rsid w:val="00FF197E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FB125"/>
  <w15:docId w15:val="{71CD9525-3A0E-4508-8DA4-B4D21A5B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928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E622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45C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5C28"/>
  </w:style>
  <w:style w:type="paragraph" w:styleId="Pta">
    <w:name w:val="footer"/>
    <w:basedOn w:val="Normlny"/>
    <w:link w:val="PtaChar"/>
    <w:uiPriority w:val="99"/>
    <w:unhideWhenUsed/>
    <w:rsid w:val="00245C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5C28"/>
  </w:style>
  <w:style w:type="paragraph" w:styleId="Textbubliny">
    <w:name w:val="Balloon Text"/>
    <w:basedOn w:val="Normlny"/>
    <w:link w:val="TextbublinyChar"/>
    <w:uiPriority w:val="99"/>
    <w:semiHidden/>
    <w:unhideWhenUsed/>
    <w:rsid w:val="00245C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5C28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Table of contents numbered"/>
    <w:basedOn w:val="Normlny"/>
    <w:link w:val="OdsekzoznamuChar"/>
    <w:uiPriority w:val="34"/>
    <w:qFormat/>
    <w:rsid w:val="001B012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80F85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E622AF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E622A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567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67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67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67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67D6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55750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179B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179B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179B6"/>
    <w:rPr>
      <w:vertAlign w:val="superscript"/>
    </w:rPr>
  </w:style>
  <w:style w:type="table" w:styleId="Mriekatabuky">
    <w:name w:val="Table Grid"/>
    <w:basedOn w:val="Normlnatabuka"/>
    <w:uiPriority w:val="39"/>
    <w:rsid w:val="00E22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332FAB"/>
    <w:rPr>
      <w:rFonts w:ascii="Times New Roman" w:eastAsia="Calibri" w:hAnsi="Times New Roman" w:cs="Times New Roman"/>
      <w:sz w:val="24"/>
      <w:szCs w:val="24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332FAB"/>
    <w:rPr>
      <w:rFonts w:ascii="Times New Roman" w:eastAsia="Calibri" w:hAnsi="Times New Roman" w:cs="Times New Roman"/>
      <w:sz w:val="24"/>
      <w:szCs w:val="24"/>
    </w:rPr>
  </w:style>
  <w:style w:type="character" w:customStyle="1" w:styleId="OdsekzoznamuChar">
    <w:name w:val="Odsek zoznamu Char"/>
    <w:aliases w:val="body Char,Odsek zoznamu2 Char,Table of contents numbered Char"/>
    <w:link w:val="Odsekzoznamu"/>
    <w:uiPriority w:val="34"/>
    <w:locked/>
    <w:rsid w:val="00332FAB"/>
  </w:style>
  <w:style w:type="character" w:customStyle="1" w:styleId="Nadpis1Char">
    <w:name w:val="Nadpis 1 Char"/>
    <w:basedOn w:val="Predvolenpsmoodseku"/>
    <w:link w:val="Nadpis1"/>
    <w:uiPriority w:val="9"/>
    <w:rsid w:val="001928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opis">
    <w:name w:val="caption"/>
    <w:basedOn w:val="Normlny"/>
    <w:next w:val="Normlny"/>
    <w:uiPriority w:val="35"/>
    <w:unhideWhenUsed/>
    <w:qFormat/>
    <w:rsid w:val="00CC0967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ro.vicepremier.gov.sk/najmenej-rozvinute-oresy/snina/index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o.vicepremier.gov.sk/site/assets/files/1449/ap_sv_v_zneni_dodatku_c__1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psvr.gov.sk/statistiky/nezamestnanost-mesacne-statistiky/2018.html?page_id=77179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ro.vicepremier.gov.sk/najmenej-rozvinute-oresy/snina/index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4E97BD587784DAE52508CECE7A0C7" ma:contentTypeVersion="1" ma:contentTypeDescription="Umožňuje vytvoriť nový dokument." ma:contentTypeScope="" ma:versionID="4ff3e532488e44307c6ba8268f3b2362">
  <xsd:schema xmlns:xsd="http://www.w3.org/2001/XMLSchema" xmlns:p="http://schemas.microsoft.com/office/2006/metadata/properties" xmlns:ns2="abf63cf0-3c6f-4618-8ad5-88d05d498f8d" targetNamespace="http://schemas.microsoft.com/office/2006/metadata/properties" ma:root="true" ma:fieldsID="5b828a7c09c8359e6046f44fd0bcfd9f" ns2:_="">
    <xsd:import namespace="abf63cf0-3c6f-4618-8ad5-88d05d498f8d"/>
    <xsd:element name="properties">
      <xsd:complexType>
        <xsd:sequence>
          <xsd:element name="documentManagement">
            <xsd:complexType>
              <xsd:all>
                <xsd:element ref="ns2:priorit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bf63cf0-3c6f-4618-8ad5-88d05d498f8d" elementFormDefault="qualified">
    <xsd:import namespace="http://schemas.microsoft.com/office/2006/documentManagement/types"/>
    <xsd:element name="priorita" ma:index="8" nillable="true" ma:displayName="priorita" ma:decimals="0" ma:internalName="priorita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iorita xmlns="abf63cf0-3c6f-4618-8ad5-88d05d498f8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24619-7937-49C2-BF38-D6DC8C6B78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F53A0-29E0-460A-B38E-CA2A7FA72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63cf0-3c6f-4618-8ad5-88d05d498f8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05EBD19-AE52-45E7-90B1-79EE86D97936}">
  <ds:schemaRefs>
    <ds:schemaRef ds:uri="http://schemas.microsoft.com/office/2006/metadata/properties"/>
    <ds:schemaRef ds:uri="abf63cf0-3c6f-4618-8ad5-88d05d498f8d"/>
  </ds:schemaRefs>
</ds:datastoreItem>
</file>

<file path=customXml/itemProps4.xml><?xml version="1.0" encoding="utf-8"?>
<ds:datastoreItem xmlns:ds="http://schemas.openxmlformats.org/officeDocument/2006/customXml" ds:itemID="{9E4CA396-CB53-41E6-8893-7F44939F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8698</Words>
  <Characters>49580</Characters>
  <Application>Microsoft Office Word</Application>
  <DocSecurity>0</DocSecurity>
  <Lines>413</Lines>
  <Paragraphs>116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vlády SR</Company>
  <LinksUpToDate>false</LinksUpToDate>
  <CharactersWithSpaces>58162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 Brém</dc:creator>
  <cp:lastModifiedBy>Používateľ systému Windows</cp:lastModifiedBy>
  <cp:revision>2</cp:revision>
  <cp:lastPrinted>2023-06-07T08:12:00Z</cp:lastPrinted>
  <dcterms:created xsi:type="dcterms:W3CDTF">2024-07-11T10:32:00Z</dcterms:created>
  <dcterms:modified xsi:type="dcterms:W3CDTF">2024-07-11T10:32:00Z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0x0101002944E97BD587784DAE52508CECE7A0C7</vt:lpwstr>
  </property>
</Properties>
</file>